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276" w:rsidRPr="008D0EB5" w:rsidRDefault="006A0276" w:rsidP="006C703E">
      <w:pPr>
        <w:widowControl w:val="0"/>
        <w:spacing w:after="0" w:line="240" w:lineRule="auto"/>
        <w:ind w:right="-426"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B4427" w:rsidRPr="008D0EB5" w:rsidRDefault="000B4427" w:rsidP="006C70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8D0EB5">
        <w:rPr>
          <w:rFonts w:ascii="Times New Roman" w:hAnsi="Times New Roman" w:cs="Times New Roman"/>
          <w:b/>
          <w:sz w:val="32"/>
          <w:szCs w:val="32"/>
          <w:lang w:eastAsia="en-US"/>
        </w:rPr>
        <w:t>Белыничский районный исполнительный комитет</w:t>
      </w:r>
    </w:p>
    <w:p w:rsidR="006A0276" w:rsidRPr="008D0EB5" w:rsidRDefault="000B4427" w:rsidP="006C70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8D0EB5">
        <w:rPr>
          <w:rFonts w:ascii="Times New Roman" w:hAnsi="Times New Roman" w:cs="Times New Roman"/>
          <w:b/>
          <w:sz w:val="32"/>
          <w:szCs w:val="32"/>
          <w:lang w:eastAsia="en-US"/>
        </w:rPr>
        <w:t>Отдел идеологической работы, культуры и по делам молодежи</w:t>
      </w:r>
    </w:p>
    <w:p w:rsidR="006A0276" w:rsidRPr="008D0EB5" w:rsidRDefault="006A0276" w:rsidP="006C70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A0276" w:rsidRPr="008D0EB5" w:rsidRDefault="006A0276" w:rsidP="006C70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276" w:rsidRPr="008D0EB5" w:rsidRDefault="006A0276" w:rsidP="006C703E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0276" w:rsidRPr="008D0EB5" w:rsidRDefault="006A0276" w:rsidP="006C703E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D0EB5">
        <w:rPr>
          <w:rFonts w:ascii="Times New Roman" w:eastAsia="Times New Roman" w:hAnsi="Times New Roman" w:cs="Times New Roman"/>
          <w:b/>
          <w:sz w:val="36"/>
          <w:szCs w:val="36"/>
        </w:rPr>
        <w:t>МАТЕРИАЛ</w:t>
      </w:r>
    </w:p>
    <w:p w:rsidR="006A0276" w:rsidRPr="008D0EB5" w:rsidRDefault="006A0276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8D0EB5">
        <w:rPr>
          <w:rFonts w:ascii="Times New Roman" w:hAnsi="Times New Roman" w:cs="Times New Roman"/>
          <w:b/>
          <w:sz w:val="36"/>
          <w:szCs w:val="36"/>
          <w:lang w:eastAsia="en-US"/>
        </w:rPr>
        <w:t>для информационно-пропагандистских групп</w:t>
      </w:r>
    </w:p>
    <w:p w:rsidR="006A0276" w:rsidRPr="008D0EB5" w:rsidRDefault="006A0276" w:rsidP="006C703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F26102" w:rsidRPr="008D0EB5" w:rsidRDefault="00F26102" w:rsidP="006C703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8D0EB5" w:rsidRPr="008D0EB5" w:rsidRDefault="008D0EB5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0EB5">
        <w:rPr>
          <w:rFonts w:ascii="Times New Roman" w:hAnsi="Times New Roman" w:cs="Times New Roman"/>
          <w:b/>
          <w:sz w:val="36"/>
          <w:szCs w:val="36"/>
        </w:rPr>
        <w:t>НАЦИОНАЛЬНАЯ ТУРИСТИЧЕСКАЯ ИНДУСТРИЯ. ОБЕСПЕЧЕНИЕ ДОСТУПНОСТИ УСЛУГ ПО ОРГАНИЗАЦИИ ВНУТРЕННЕГО ТУРИЗМА ДЛЯ БЕЛОРУССКИХ ГРАЖДАН. БЕЗВИЗОВЫЙ ПОРЯДОК ВЪЕЗДА В БЕЛАРУСЬ</w:t>
      </w:r>
    </w:p>
    <w:p w:rsidR="00E0234E" w:rsidRPr="008D0EB5" w:rsidRDefault="00E0234E" w:rsidP="00E0234E">
      <w:pPr>
        <w:pStyle w:val="16"/>
        <w:tabs>
          <w:tab w:val="left" w:pos="1134"/>
        </w:tabs>
        <w:ind w:left="0"/>
        <w:jc w:val="right"/>
      </w:pPr>
    </w:p>
    <w:p w:rsidR="00E0234E" w:rsidRPr="008D0EB5" w:rsidRDefault="00E0234E" w:rsidP="007809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ФИНАНСОВАЯ ГРАМОТНОСТЬ</w:t>
      </w:r>
    </w:p>
    <w:p w:rsidR="007A67BD" w:rsidRDefault="007A67BD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0234E" w:rsidRPr="00E0234E" w:rsidRDefault="00E0234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0234E" w:rsidRDefault="00E0234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B408F6" w:rsidRPr="008D0EB5" w:rsidRDefault="00B408F6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D0EB5">
        <w:rPr>
          <w:rFonts w:ascii="Times New Roman" w:hAnsi="Times New Roman" w:cs="Times New Roman"/>
          <w:b/>
          <w:sz w:val="32"/>
          <w:szCs w:val="32"/>
          <w:lang w:val="be-BY"/>
        </w:rPr>
        <w:t>ТВОРЧЫ ПРАЕКТ</w:t>
      </w:r>
    </w:p>
    <w:p w:rsidR="00AC63C1" w:rsidRPr="008D0EB5" w:rsidRDefault="007E5534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  <w:r w:rsidRPr="008D0EB5">
        <w:rPr>
          <w:rFonts w:ascii="Times New Roman" w:hAnsi="Times New Roman" w:cs="Times New Roman"/>
          <w:b/>
          <w:sz w:val="40"/>
          <w:szCs w:val="40"/>
          <w:lang w:val="be-BY"/>
        </w:rPr>
        <w:t>Чалавек працай слаўны</w:t>
      </w:r>
    </w:p>
    <w:p w:rsidR="00355C6C" w:rsidRPr="008D0EB5" w:rsidRDefault="00B408F6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D0EB5">
        <w:rPr>
          <w:rFonts w:ascii="Times New Roman" w:hAnsi="Times New Roman" w:cs="Times New Roman"/>
          <w:b/>
          <w:sz w:val="32"/>
          <w:szCs w:val="32"/>
          <w:lang w:val="be-BY"/>
        </w:rPr>
        <w:t>(</w:t>
      </w:r>
      <w:r w:rsidR="00A470F8" w:rsidRPr="008D0EB5">
        <w:rPr>
          <w:rFonts w:ascii="Times New Roman" w:hAnsi="Times New Roman" w:cs="Times New Roman"/>
          <w:b/>
          <w:sz w:val="32"/>
          <w:szCs w:val="32"/>
          <w:lang w:val="be-BY"/>
        </w:rPr>
        <w:t>Яўген Залатухін</w:t>
      </w:r>
      <w:r w:rsidRPr="008D0EB5">
        <w:rPr>
          <w:rFonts w:ascii="Times New Roman" w:hAnsi="Times New Roman" w:cs="Times New Roman"/>
          <w:b/>
          <w:sz w:val="32"/>
          <w:szCs w:val="32"/>
          <w:lang w:val="be-BY"/>
        </w:rPr>
        <w:t>)</w:t>
      </w:r>
    </w:p>
    <w:p w:rsidR="002B41A5" w:rsidRPr="008D0EB5" w:rsidRDefault="002B41A5" w:rsidP="006C703E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 w:eastAsia="en-US"/>
        </w:rPr>
      </w:pPr>
    </w:p>
    <w:p w:rsidR="00B408F6" w:rsidRPr="008D0EB5" w:rsidRDefault="00B408F6" w:rsidP="006C703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 w:eastAsia="en-US"/>
        </w:rPr>
      </w:pPr>
    </w:p>
    <w:p w:rsidR="00107EFB" w:rsidRPr="008D0EB5" w:rsidRDefault="00107EFB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D0EB5">
        <w:rPr>
          <w:rFonts w:ascii="Times New Roman" w:hAnsi="Times New Roman" w:cs="Times New Roman"/>
          <w:b/>
          <w:sz w:val="32"/>
          <w:szCs w:val="32"/>
          <w:lang w:val="be-BY"/>
        </w:rPr>
        <w:t>ТВОРЧЫ ПРАЕКТ</w:t>
      </w:r>
    </w:p>
    <w:p w:rsidR="00107EFB" w:rsidRPr="008D0EB5" w:rsidRDefault="00107EFB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D0EB5">
        <w:rPr>
          <w:rFonts w:ascii="Times New Roman" w:hAnsi="Times New Roman" w:cs="Times New Roman"/>
          <w:b/>
          <w:sz w:val="32"/>
          <w:szCs w:val="32"/>
          <w:lang w:val="be-BY"/>
        </w:rPr>
        <w:t>“СПАДЧЫНА Ў НАЗВАХ ВУЛІЦ”</w:t>
      </w:r>
    </w:p>
    <w:p w:rsidR="00D46BFC" w:rsidRPr="008D0EB5" w:rsidRDefault="00A470F8" w:rsidP="006C7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 w:eastAsia="en-US"/>
        </w:rPr>
      </w:pPr>
      <w:r w:rsidRPr="008D0EB5">
        <w:rPr>
          <w:rFonts w:ascii="Times New Roman" w:hAnsi="Times New Roman" w:cs="Times New Roman"/>
          <w:sz w:val="32"/>
          <w:szCs w:val="32"/>
          <w:lang w:val="be-BY"/>
        </w:rPr>
        <w:t>Леў Сапега – жыцце дзеля Айчыны</w:t>
      </w:r>
    </w:p>
    <w:p w:rsidR="00AE1542" w:rsidRPr="008D0EB5" w:rsidRDefault="00AE1542" w:rsidP="006C7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67DD" w:rsidRPr="008D0EB5" w:rsidRDefault="008D67DD" w:rsidP="006C7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11742E" w:rsidRPr="008D0EB5" w:rsidRDefault="0011742E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7E5534" w:rsidRPr="008D0EB5" w:rsidRDefault="007E5534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7E5534" w:rsidRPr="008D0EB5" w:rsidRDefault="007E5534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0EB5" w:rsidRPr="008D0EB5" w:rsidRDefault="008D0EB5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0EB5" w:rsidRPr="008D0EB5" w:rsidRDefault="008D0EB5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0EB5" w:rsidRPr="008D0EB5" w:rsidRDefault="008D0EB5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0EB5" w:rsidRPr="008D0EB5" w:rsidRDefault="008D0EB5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0EB5" w:rsidRPr="008D0EB5" w:rsidRDefault="008D0EB5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0EB5" w:rsidRPr="008D0EB5" w:rsidRDefault="008D0EB5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0EB5" w:rsidRPr="008D0EB5" w:rsidRDefault="008D0EB5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8D0EB5" w:rsidRPr="008D0EB5" w:rsidRDefault="008D0EB5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 w:eastAsia="en-US"/>
        </w:rPr>
      </w:pPr>
    </w:p>
    <w:p w:rsidR="00414CFF" w:rsidRPr="008D0EB5" w:rsidRDefault="00414CFF" w:rsidP="006C703E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 w:eastAsia="en-US"/>
        </w:rPr>
      </w:pPr>
    </w:p>
    <w:p w:rsidR="00A955B9" w:rsidRPr="008D0EB5" w:rsidRDefault="008935C0" w:rsidP="006C703E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D0EB5"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  <w:r w:rsidR="000B4427" w:rsidRPr="008D0EB5">
        <w:rPr>
          <w:rFonts w:ascii="Times New Roman" w:hAnsi="Times New Roman" w:cs="Times New Roman"/>
          <w:b/>
          <w:sz w:val="28"/>
          <w:szCs w:val="28"/>
          <w:lang w:eastAsia="en-US"/>
        </w:rPr>
        <w:t>Белыничи</w:t>
      </w:r>
    </w:p>
    <w:p w:rsidR="006A0276" w:rsidRPr="008D0EB5" w:rsidRDefault="00A470F8" w:rsidP="006C703E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D0EB5">
        <w:rPr>
          <w:rFonts w:ascii="Times New Roman" w:hAnsi="Times New Roman" w:cs="Times New Roman"/>
          <w:b/>
          <w:sz w:val="28"/>
          <w:szCs w:val="28"/>
          <w:lang w:eastAsia="en-US"/>
        </w:rPr>
        <w:t>Июнь</w:t>
      </w:r>
      <w:r w:rsidR="00612458" w:rsidRPr="008D0EB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2017</w:t>
      </w:r>
      <w:r w:rsidR="006A0276" w:rsidRPr="008D0EB5"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</w:p>
    <w:p w:rsidR="00A470F8" w:rsidRPr="008D0EB5" w:rsidRDefault="00A470F8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bookmarkStart w:id="0" w:name="_GoBack"/>
      <w:bookmarkEnd w:id="0"/>
    </w:p>
    <w:p w:rsidR="007809AF" w:rsidRDefault="007809AF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809AF" w:rsidRDefault="007809AF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НАЦИОНАЛЬНАЯ ТУРИСТИЧЕСКАЯ ИНДУСТРИЯ. ОБЕСПЕЧЕНИЕ ДОСТУПНОСТИ УСЛУГ ПО ОРГАНИЗАЦИИ ВНУТРЕННЕГО ТУРИЗМА ДЛЯ БЕЛОРУССКИХ ГРАЖДАН. БЕЗВИЗОВЫЙ ПОРЯДОК ВЪЕЗДА В БЕЛАРУСЬ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По оценкам Всемирной туристской организации (далее – UNWTO), международный туризм сегодня – это 7% мирового экспорта товаров и услуг </w:t>
      </w:r>
      <w:r w:rsidRPr="008D0EB5">
        <w:rPr>
          <w:rFonts w:ascii="Times New Roman" w:hAnsi="Times New Roman" w:cs="Times New Roman"/>
          <w:i/>
          <w:sz w:val="30"/>
          <w:szCs w:val="30"/>
        </w:rPr>
        <w:t xml:space="preserve">(третья позиция после экспорта углеводородов и продуктов химического производства) </w:t>
      </w:r>
      <w:r w:rsidRPr="008D0EB5">
        <w:rPr>
          <w:rFonts w:ascii="Times New Roman" w:hAnsi="Times New Roman" w:cs="Times New Roman"/>
          <w:sz w:val="30"/>
          <w:szCs w:val="30"/>
        </w:rPr>
        <w:t xml:space="preserve">и 10% мирового ВВП.  Каждое одиннадцатое рабочее место создано в сфере туризма.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По данным UNWTO в 2016 году по всему миру совершено 1,2 млрд. туристических поездок (на 4% больше, чем в 2015 году), в том числе </w:t>
      </w:r>
      <w:r w:rsidRPr="008D0EB5">
        <w:rPr>
          <w:rFonts w:ascii="Times New Roman" w:hAnsi="Times New Roman" w:cs="Times New Roman"/>
          <w:sz w:val="30"/>
          <w:szCs w:val="30"/>
        </w:rPr>
        <w:br/>
        <w:t>615 млн. поездок в Европейский регион, 309 млн. – в Азиатско-Тихоокеанский, 200 млн. – на континенты Северной и Южной Америки, 58 млн. – в Африканский регион, 54 млн. – в регион Ближнего Востока.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0EB5">
        <w:rPr>
          <w:rFonts w:ascii="Times New Roman" w:hAnsi="Times New Roman" w:cs="Times New Roman"/>
          <w:sz w:val="30"/>
          <w:szCs w:val="30"/>
        </w:rPr>
        <w:t>Ожидается, что к 2030 году количество международных туристических прибытий достигнет 1,8 млрд.</w:t>
      </w:r>
    </w:p>
    <w:p w:rsidR="008D0EB5" w:rsidRPr="008D0EB5" w:rsidRDefault="008D0EB5" w:rsidP="006C703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В Беларуси сфера туристических услуг является одним из перспективных секторов экономики.</w:t>
      </w:r>
      <w:r w:rsidRPr="008D0E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52"/>
          <w:szCs w:val="52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Основные цели и задачи по развитию туристической сферы </w:t>
      </w:r>
      <w:r w:rsidRPr="008D0EB5">
        <w:rPr>
          <w:rFonts w:ascii="Times New Roman" w:hAnsi="Times New Roman" w:cs="Times New Roman"/>
          <w:sz w:val="30"/>
          <w:szCs w:val="30"/>
        </w:rPr>
        <w:br/>
        <w:t>определены Государственной программой ”Беларусь гостеприимная“ на 2016–2020 годы, законами Республики Беларусь (”О туризме“ и др.), указами Президента Республики Беларусь, поручениями Правительства Республики Беларусь и другими нормативными документами.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1. Виды туризма в Беларуси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b/>
        </w:rPr>
      </w:pPr>
      <w:r w:rsidRPr="008D0EB5">
        <w:rPr>
          <w:b/>
          <w:szCs w:val="30"/>
        </w:rPr>
        <w:t xml:space="preserve">1.1. </w:t>
      </w:r>
      <w:r w:rsidRPr="008D0EB5">
        <w:rPr>
          <w:b/>
        </w:rPr>
        <w:t>Агроэкотуризм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</w:pPr>
      <w:r w:rsidRPr="008D0EB5">
        <w:t xml:space="preserve">Относительно новый для Беларуси вид отдыха. Сегодня гостей принимают в более чем </w:t>
      </w:r>
      <w:r w:rsidRPr="008D0EB5">
        <w:rPr>
          <w:b/>
        </w:rPr>
        <w:t>2 тыс.</w:t>
      </w:r>
      <w:r w:rsidRPr="008D0EB5">
        <w:t xml:space="preserve"> агроусадеб, расположенных в живописных уголках нашей страны.</w:t>
      </w:r>
    </w:p>
    <w:p w:rsidR="008D0EB5" w:rsidRPr="008D0EB5" w:rsidRDefault="008D0EB5" w:rsidP="006C70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По данным </w:t>
      </w:r>
      <w:r w:rsidRPr="008D0EB5">
        <w:rPr>
          <w:rFonts w:ascii="Times New Roman" w:hAnsi="Times New Roman" w:cs="Times New Roman"/>
          <w:bCs/>
          <w:sz w:val="30"/>
          <w:szCs w:val="30"/>
        </w:rPr>
        <w:t>Министерства спорта и туризма, в</w:t>
      </w:r>
      <w:r w:rsidRPr="008D0EB5">
        <w:rPr>
          <w:rFonts w:ascii="Times New Roman" w:hAnsi="Times New Roman" w:cs="Times New Roman"/>
          <w:sz w:val="30"/>
          <w:szCs w:val="30"/>
        </w:rPr>
        <w:t xml:space="preserve"> 2016 году белорусские агроэкоусадьбы посетило </w:t>
      </w:r>
      <w:r w:rsidRPr="008D0EB5">
        <w:rPr>
          <w:rFonts w:ascii="Times New Roman" w:hAnsi="Times New Roman" w:cs="Times New Roman"/>
          <w:b/>
          <w:sz w:val="30"/>
          <w:szCs w:val="30"/>
        </w:rPr>
        <w:t>свыше 300 тыс. чел.</w:t>
      </w:r>
      <w:r w:rsidRPr="008D0EB5">
        <w:rPr>
          <w:rFonts w:ascii="Times New Roman" w:hAnsi="Times New Roman" w:cs="Times New Roman"/>
          <w:sz w:val="30"/>
          <w:szCs w:val="30"/>
        </w:rPr>
        <w:t>, что на 2,5% больше, чем в 2015 году. Граждане Республики Беларусь составили 90% отдохнувших. Иностранцев было почти 30,5 тыс. чел. из 74 государств (в том числе 24 тыс. россиян). Согласно данным Министерства по налогам и сборам сумма оплаты предоставленных в прошлом году субъектами агроэкотуризма услуг в сравнении с 2015 годом увеличилась на 22,5% и составила 14,6 млн. рублей.</w:t>
      </w:r>
      <w:r w:rsidRPr="008D0EB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b/>
          <w:i/>
          <w:sz w:val="30"/>
          <w:szCs w:val="30"/>
        </w:rPr>
        <w:t>В Могилевской области</w:t>
      </w:r>
      <w:r w:rsidRPr="008D0EB5">
        <w:rPr>
          <w:rFonts w:ascii="Times New Roman" w:hAnsi="Times New Roman" w:cs="Times New Roman"/>
          <w:i/>
          <w:sz w:val="30"/>
          <w:szCs w:val="30"/>
        </w:rPr>
        <w:t xml:space="preserve"> зарегистрировано 187 субъектов агроэкотуризма (</w:t>
      </w:r>
      <w:smartTag w:uri="urn:schemas-microsoft-com:office:smarttags" w:element="metricconverter">
        <w:smartTagPr>
          <w:attr w:name="ProductID" w:val="2015 г"/>
        </w:smartTagPr>
        <w:r w:rsidRPr="008D0EB5">
          <w:rPr>
            <w:rFonts w:ascii="Times New Roman" w:hAnsi="Times New Roman" w:cs="Times New Roman"/>
            <w:i/>
            <w:sz w:val="30"/>
            <w:szCs w:val="30"/>
          </w:rPr>
          <w:t>2015 г</w:t>
        </w:r>
      </w:smartTag>
      <w:r w:rsidRPr="008D0EB5">
        <w:rPr>
          <w:rFonts w:ascii="Times New Roman" w:hAnsi="Times New Roman" w:cs="Times New Roman"/>
          <w:i/>
          <w:sz w:val="30"/>
          <w:szCs w:val="30"/>
        </w:rPr>
        <w:t>. - 216). Наиболее активно развивается агроэкотуризм в следующих районах: Быховском (33), Могилевском (27) и Осиповичском (24).</w:t>
      </w:r>
    </w:p>
    <w:p w:rsid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>В 2016 году субъектами агроэкотуризма Могилевской области принято 31 016 туристов (</w:t>
      </w:r>
      <w:smartTag w:uri="urn:schemas-microsoft-com:office:smarttags" w:element="metricconverter">
        <w:smartTagPr>
          <w:attr w:name="ProductID" w:val="2015 г"/>
        </w:smartTagPr>
        <w:r w:rsidRPr="008D0EB5">
          <w:rPr>
            <w:rFonts w:ascii="Times New Roman" w:hAnsi="Times New Roman" w:cs="Times New Roman"/>
            <w:i/>
            <w:sz w:val="30"/>
            <w:szCs w:val="30"/>
          </w:rPr>
          <w:t>2015 г</w:t>
        </w:r>
      </w:smartTag>
      <w:r w:rsidRPr="008D0EB5">
        <w:rPr>
          <w:rFonts w:ascii="Times New Roman" w:hAnsi="Times New Roman" w:cs="Times New Roman"/>
          <w:i/>
          <w:sz w:val="30"/>
          <w:szCs w:val="30"/>
        </w:rPr>
        <w:t>. - 32 157), заключено 6 685 договоров     (</w:t>
      </w:r>
      <w:smartTag w:uri="urn:schemas-microsoft-com:office:smarttags" w:element="metricconverter">
        <w:smartTagPr>
          <w:attr w:name="ProductID" w:val="2015 г"/>
        </w:smartTagPr>
        <w:r w:rsidRPr="008D0EB5">
          <w:rPr>
            <w:rFonts w:ascii="Times New Roman" w:hAnsi="Times New Roman" w:cs="Times New Roman"/>
            <w:i/>
            <w:sz w:val="30"/>
            <w:szCs w:val="30"/>
          </w:rPr>
          <w:t>2015 г</w:t>
        </w:r>
      </w:smartTag>
      <w:r w:rsidRPr="008D0EB5">
        <w:rPr>
          <w:rFonts w:ascii="Times New Roman" w:hAnsi="Times New Roman" w:cs="Times New Roman"/>
          <w:i/>
          <w:sz w:val="30"/>
          <w:szCs w:val="30"/>
        </w:rPr>
        <w:t>. - 7 194), получено 1 121,9 тыс. рублей (</w:t>
      </w:r>
      <w:smartTag w:uri="urn:schemas-microsoft-com:office:smarttags" w:element="metricconverter">
        <w:smartTagPr>
          <w:attr w:name="ProductID" w:val="2015 г"/>
        </w:smartTagPr>
        <w:r w:rsidRPr="008D0EB5">
          <w:rPr>
            <w:rFonts w:ascii="Times New Roman" w:hAnsi="Times New Roman" w:cs="Times New Roman"/>
            <w:i/>
            <w:sz w:val="30"/>
            <w:szCs w:val="30"/>
          </w:rPr>
          <w:t>2015 г</w:t>
        </w:r>
      </w:smartTag>
      <w:r w:rsidRPr="008D0EB5">
        <w:rPr>
          <w:rFonts w:ascii="Times New Roman" w:hAnsi="Times New Roman" w:cs="Times New Roman"/>
          <w:i/>
          <w:sz w:val="30"/>
          <w:szCs w:val="30"/>
        </w:rPr>
        <w:t>. - 869 тыс. рублей) за предоставленные услуги в сфере агроэкотуризма.</w:t>
      </w:r>
    </w:p>
    <w:p w:rsidR="008D0EB5" w:rsidRPr="008D0EB5" w:rsidRDefault="008D0EB5" w:rsidP="006C703E">
      <w:pPr>
        <w:pStyle w:val="ab"/>
        <w:ind w:right="-1" w:firstLine="708"/>
        <w:rPr>
          <w:szCs w:val="30"/>
        </w:rPr>
      </w:pPr>
      <w:r w:rsidRPr="008D0EB5">
        <w:rPr>
          <w:b/>
          <w:szCs w:val="30"/>
        </w:rPr>
        <w:t>1.2. Медицинский и лечебно-оздоровительный туризм</w:t>
      </w:r>
      <w:r w:rsidRPr="008D0EB5">
        <w:rPr>
          <w:szCs w:val="30"/>
        </w:rPr>
        <w:t xml:space="preserve"> </w:t>
      </w:r>
    </w:p>
    <w:p w:rsidR="008D0EB5" w:rsidRPr="008D0EB5" w:rsidRDefault="008D0EB5" w:rsidP="006C703E">
      <w:pPr>
        <w:pStyle w:val="ab"/>
        <w:ind w:right="-1" w:firstLine="708"/>
        <w:rPr>
          <w:szCs w:val="30"/>
        </w:rPr>
      </w:pPr>
      <w:r w:rsidRPr="008D0EB5">
        <w:t xml:space="preserve">Становится все более востребованным среди иностранных граждан. </w:t>
      </w:r>
      <w:r w:rsidRPr="008D0EB5">
        <w:rPr>
          <w:szCs w:val="30"/>
        </w:rPr>
        <w:t xml:space="preserve">По данным Минздрава Беларуси, в настоящее время у приезжающих из-за рубежа наиболее востребованы в нашей стране такие виды медицинской помощи как кардио-, нейро- и внутрисосудистая хирургия, эндоскопические операции, эндопротезирование, лечение онкологических заболеваний, стоматология, офтальмология, репродуктивная медицина, </w:t>
      </w:r>
      <w:r w:rsidRPr="008D0EB5">
        <w:rPr>
          <w:spacing w:val="-4"/>
          <w:szCs w:val="30"/>
        </w:rPr>
        <w:t>диагностические обследования, профилактическое лечение, восстановление</w:t>
      </w:r>
      <w:r w:rsidRPr="008D0EB5">
        <w:rPr>
          <w:szCs w:val="30"/>
        </w:rPr>
        <w:t xml:space="preserve"> после перенесенных заболеваний. </w:t>
      </w:r>
    </w:p>
    <w:p w:rsidR="008D0EB5" w:rsidRPr="008D0EB5" w:rsidRDefault="008D0EB5" w:rsidP="006C703E">
      <w:pPr>
        <w:pStyle w:val="ab"/>
        <w:ind w:firstLine="709"/>
      </w:pPr>
      <w:r w:rsidRPr="008D0EB5">
        <w:t>Среди пациентов, получивших медицинскую помощь в Беларуси, отмечены граждане 128 стран мира. В 2016 году в организациях системы Минздрава медуслуги получили более 150 тыс. иностранных граждан. За январь–март 2017 г. было пролечено более 32 тыс. иностранцев.</w:t>
      </w:r>
    </w:p>
    <w:p w:rsidR="000D4B97" w:rsidRDefault="008D0EB5" w:rsidP="006C703E">
      <w:pPr>
        <w:pStyle w:val="ab"/>
        <w:ind w:firstLine="709"/>
      </w:pPr>
      <w:r w:rsidRPr="008D0EB5">
        <w:t xml:space="preserve">В 2016 году экспорт медицинских услуг через все каналы реализации составил 35,2 млн. долл. США (в 2015 году – 33,5 млн. долл. США). </w:t>
      </w:r>
    </w:p>
    <w:p w:rsidR="008D0EB5" w:rsidRPr="008D0EB5" w:rsidRDefault="008D0EB5" w:rsidP="006C703E">
      <w:pPr>
        <w:pStyle w:val="ab"/>
        <w:ind w:firstLine="709"/>
        <w:rPr>
          <w:i/>
        </w:rPr>
      </w:pPr>
      <w:r w:rsidRPr="008D0EB5">
        <w:rPr>
          <w:b/>
          <w:i/>
        </w:rPr>
        <w:t>Сеть стационарных санаторно-курортных и оздоровительных учреждений Могилевской области</w:t>
      </w:r>
      <w:r w:rsidRPr="008D0EB5">
        <w:rPr>
          <w:i/>
        </w:rPr>
        <w:t xml:space="preserve"> включает 52 объекта (в 2015-49) на       2 434 места единовременного размещения. Численность размещенных лиц в 2016 году всего составила 39 653 человек, из них граждане Республики Беларусь - 31 468 человек, из них дети (до 18 лет) - 12 763, 8 185 человек граждан других государств (в том числе из России 7 754 чел.).</w:t>
      </w:r>
    </w:p>
    <w:p w:rsidR="008D0EB5" w:rsidRPr="008D0EB5" w:rsidRDefault="008D0EB5" w:rsidP="006C703E">
      <w:pPr>
        <w:pStyle w:val="ab"/>
        <w:ind w:firstLine="709"/>
      </w:pPr>
    </w:p>
    <w:p w:rsidR="008D0EB5" w:rsidRPr="008D0EB5" w:rsidRDefault="008D0EB5" w:rsidP="006C70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1.3. Образовательный туризм</w:t>
      </w:r>
    </w:p>
    <w:p w:rsidR="008D0EB5" w:rsidRPr="008D0EB5" w:rsidRDefault="008D0EB5" w:rsidP="006C703E">
      <w:pPr>
        <w:pStyle w:val="bodytext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0EB5">
        <w:rPr>
          <w:sz w:val="30"/>
          <w:szCs w:val="30"/>
        </w:rPr>
        <w:t xml:space="preserve">Образование, полученное в Беларуси, становится все более привлекательным для иностранных граждан. 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  <w:lang w:val="tk-TM"/>
        </w:rPr>
        <w:t xml:space="preserve">Организациями, подчиненными Министерству образования, в 2016 году реализовано услуг на экспорт на сумму 33,6 млн. долл. США (темп </w:t>
      </w:r>
      <w:r w:rsidRPr="008D0EB5">
        <w:rPr>
          <w:rFonts w:ascii="Times New Roman" w:hAnsi="Times New Roman" w:cs="Times New Roman"/>
          <w:spacing w:val="-8"/>
          <w:sz w:val="30"/>
          <w:szCs w:val="30"/>
          <w:lang w:val="tk-TM"/>
        </w:rPr>
        <w:t>роста экспорта услуг к уровню 2015 года – 99,7%), в том числе  туристических</w:t>
      </w:r>
      <w:r w:rsidRPr="008D0EB5">
        <w:rPr>
          <w:rFonts w:ascii="Times New Roman" w:hAnsi="Times New Roman" w:cs="Times New Roman"/>
          <w:sz w:val="30"/>
          <w:szCs w:val="30"/>
          <w:lang w:val="tk-TM"/>
        </w:rPr>
        <w:t xml:space="preserve"> услуг – 3,3 млн. долл. США; в</w:t>
      </w:r>
      <w:r w:rsidRPr="008D0EB5">
        <w:rPr>
          <w:rFonts w:ascii="Times New Roman" w:hAnsi="Times New Roman" w:cs="Times New Roman"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8D0EB5">
        <w:rPr>
          <w:rFonts w:ascii="Times New Roman" w:hAnsi="Times New Roman" w:cs="Times New Roman"/>
          <w:sz w:val="30"/>
          <w:szCs w:val="30"/>
        </w:rPr>
        <w:t xml:space="preserve"> квартале 2017 г. – 8,2 млн. долл. США, </w:t>
      </w:r>
      <w:r w:rsidRPr="008D0EB5">
        <w:rPr>
          <w:rFonts w:ascii="Times New Roman" w:hAnsi="Times New Roman" w:cs="Times New Roman"/>
          <w:sz w:val="30"/>
          <w:szCs w:val="30"/>
          <w:lang w:val="tk-TM"/>
        </w:rPr>
        <w:t xml:space="preserve">в том числе  туристических услуг </w:t>
      </w:r>
      <w:r w:rsidRPr="008D0EB5">
        <w:rPr>
          <w:rFonts w:ascii="Times New Roman" w:hAnsi="Times New Roman" w:cs="Times New Roman"/>
          <w:sz w:val="30"/>
          <w:szCs w:val="30"/>
        </w:rPr>
        <w:t>– 0,7 млн. долл. США.</w:t>
      </w:r>
    </w:p>
    <w:p w:rsidR="008D0EB5" w:rsidRPr="008D0EB5" w:rsidRDefault="008D0EB5" w:rsidP="006C703E">
      <w:pPr>
        <w:pStyle w:val="bodytext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0EB5">
        <w:rPr>
          <w:sz w:val="30"/>
          <w:szCs w:val="30"/>
        </w:rPr>
        <w:t>Сегодня в учреждениях образования Республики Беларусь обучается более 20 тыс. иностранных граждан из 107 стран.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В высших учебных учреждениях образования  </w:t>
      </w:r>
      <w:r w:rsidRPr="008D0EB5">
        <w:rPr>
          <w:rFonts w:ascii="Times New Roman" w:hAnsi="Times New Roman" w:cs="Times New Roman"/>
          <w:b/>
          <w:i/>
          <w:sz w:val="30"/>
          <w:szCs w:val="30"/>
        </w:rPr>
        <w:t>Могилевской области</w:t>
      </w:r>
      <w:r w:rsidRPr="008D0EB5">
        <w:rPr>
          <w:rFonts w:ascii="Times New Roman" w:hAnsi="Times New Roman" w:cs="Times New Roman"/>
          <w:i/>
          <w:sz w:val="30"/>
          <w:szCs w:val="30"/>
        </w:rPr>
        <w:t xml:space="preserve"> обучается более 1,0 тысячи иностранных граждан из 11 стран.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По итогам работы за </w:t>
      </w:r>
      <w:r w:rsidRPr="008D0EB5">
        <w:rPr>
          <w:rFonts w:ascii="Times New Roman" w:hAnsi="Times New Roman" w:cs="Times New Roman"/>
          <w:i/>
          <w:sz w:val="30"/>
        </w:rPr>
        <w:t xml:space="preserve">2016 год объем экспорта услуг образования составил  2225,6 тыс. долларов США. </w:t>
      </w:r>
    </w:p>
    <w:p w:rsidR="008D0EB5" w:rsidRPr="008D0EB5" w:rsidRDefault="008D0EB5" w:rsidP="006C70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1.4. Спортивный туризм</w:t>
      </w:r>
    </w:p>
    <w:p w:rsidR="008D0EB5" w:rsidRPr="008D0EB5" w:rsidRDefault="008D0EB5" w:rsidP="006C703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За последние пять лет введено в строй более 100 объектов физкультурно-спортивного назначения. </w:t>
      </w:r>
    </w:p>
    <w:p w:rsidR="008D0EB5" w:rsidRPr="008D0EB5" w:rsidRDefault="008D0EB5" w:rsidP="006C70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0EB5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8D0EB5" w:rsidRPr="008D0EB5" w:rsidRDefault="008D0EB5" w:rsidP="006C703E">
      <w:pPr>
        <w:shd w:val="clear" w:color="auto" w:fill="FFFFFF"/>
        <w:spacing w:after="0" w:line="240" w:lineRule="auto"/>
        <w:ind w:left="702"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EB5">
        <w:rPr>
          <w:rFonts w:ascii="Times New Roman" w:hAnsi="Times New Roman" w:cs="Times New Roman"/>
          <w:i/>
          <w:sz w:val="28"/>
          <w:szCs w:val="28"/>
        </w:rPr>
        <w:t xml:space="preserve">Спортивная база страны включает 23,2 тыс. физкультурно-спортивных сооружений, в том числе 136 стадионов, 52 манежа, </w:t>
      </w:r>
      <w:r w:rsidRPr="008D0EB5">
        <w:rPr>
          <w:rFonts w:ascii="Times New Roman" w:hAnsi="Times New Roman" w:cs="Times New Roman"/>
          <w:i/>
          <w:sz w:val="28"/>
          <w:szCs w:val="28"/>
        </w:rPr>
        <w:br/>
        <w:t>958 плавательных бассейнов, 35 спортивных сооружений с искусственным льдом.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1.5. Экологический туризм</w:t>
      </w:r>
    </w:p>
    <w:p w:rsidR="008D0EB5" w:rsidRPr="008D0EB5" w:rsidRDefault="008D0EB5" w:rsidP="006C703E">
      <w:pPr>
        <w:pStyle w:val="ab"/>
        <w:ind w:right="-1" w:firstLine="708"/>
        <w:rPr>
          <w:iCs/>
          <w:szCs w:val="30"/>
        </w:rPr>
      </w:pPr>
      <w:r w:rsidRPr="008D0EB5">
        <w:rPr>
          <w:iCs/>
          <w:szCs w:val="30"/>
        </w:rPr>
        <w:t xml:space="preserve">Активно развивается на 26-ти особо охраняемых природных территориях (далее – ООПТ); позволяет, сохраняя природу, способствовать притоку инвестиций и росту уровня жизни сельских жителей. Система ООПТ включает 1287 объектов общей площадью 1,8 млн. га (8,7% территории Беларуси). </w:t>
      </w:r>
    </w:p>
    <w:p w:rsidR="008D0EB5" w:rsidRPr="008D0EB5" w:rsidRDefault="008D0EB5" w:rsidP="006C703E">
      <w:pPr>
        <w:pStyle w:val="ab"/>
        <w:ind w:right="-1" w:firstLine="708"/>
        <w:rPr>
          <w:iCs/>
          <w:szCs w:val="30"/>
        </w:rPr>
      </w:pPr>
      <w:r w:rsidRPr="008D0EB5">
        <w:rPr>
          <w:iCs/>
          <w:szCs w:val="30"/>
        </w:rPr>
        <w:t>Основные направления экологического туризма:</w:t>
      </w:r>
    </w:p>
    <w:p w:rsidR="008D0EB5" w:rsidRPr="008D0EB5" w:rsidRDefault="008D0EB5" w:rsidP="006C703E">
      <w:pPr>
        <w:pStyle w:val="ab"/>
        <w:ind w:right="-1" w:firstLine="708"/>
        <w:rPr>
          <w:iCs/>
          <w:szCs w:val="30"/>
        </w:rPr>
      </w:pPr>
      <w:r w:rsidRPr="008D0EB5">
        <w:rPr>
          <w:iCs/>
          <w:szCs w:val="30"/>
        </w:rPr>
        <w:t xml:space="preserve">экскурсии на болотоуступах и болотоходе; </w:t>
      </w:r>
    </w:p>
    <w:p w:rsidR="008D0EB5" w:rsidRPr="008D0EB5" w:rsidRDefault="008D0EB5" w:rsidP="006C703E">
      <w:pPr>
        <w:pStyle w:val="16"/>
        <w:tabs>
          <w:tab w:val="left" w:pos="1134"/>
        </w:tabs>
        <w:ind w:left="0" w:right="-1"/>
        <w:rPr>
          <w:bCs/>
          <w:szCs w:val="30"/>
        </w:rPr>
      </w:pPr>
      <w:r w:rsidRPr="008D0EB5">
        <w:rPr>
          <w:bCs/>
          <w:szCs w:val="30"/>
        </w:rPr>
        <w:t>фотоохота (”зеленая охота“);</w:t>
      </w:r>
    </w:p>
    <w:p w:rsidR="008D0EB5" w:rsidRPr="008D0EB5" w:rsidRDefault="008D0EB5" w:rsidP="006C703E">
      <w:pPr>
        <w:pStyle w:val="ab"/>
        <w:ind w:right="-1" w:firstLine="708"/>
        <w:rPr>
          <w:iCs/>
          <w:szCs w:val="30"/>
        </w:rPr>
      </w:pPr>
      <w:r w:rsidRPr="008D0EB5">
        <w:rPr>
          <w:iCs/>
          <w:szCs w:val="30"/>
        </w:rPr>
        <w:t xml:space="preserve">тропление </w:t>
      </w:r>
      <w:r w:rsidRPr="008D0EB5">
        <w:rPr>
          <w:i/>
          <w:iCs/>
          <w:szCs w:val="30"/>
        </w:rPr>
        <w:t>(отыскивание)</w:t>
      </w:r>
      <w:r w:rsidRPr="008D0EB5">
        <w:rPr>
          <w:iCs/>
          <w:szCs w:val="30"/>
        </w:rPr>
        <w:t xml:space="preserve"> следов диких животных, </w:t>
      </w:r>
      <w:r w:rsidRPr="008D0EB5">
        <w:rPr>
          <w:bCs/>
          <w:szCs w:val="30"/>
        </w:rPr>
        <w:t xml:space="preserve">наблюдение за ними (к примеру, за зубром европейским); </w:t>
      </w:r>
      <w:r w:rsidRPr="008D0EB5">
        <w:rPr>
          <w:szCs w:val="30"/>
        </w:rPr>
        <w:t>орнитологические туры;</w:t>
      </w:r>
    </w:p>
    <w:p w:rsidR="008D0EB5" w:rsidRPr="008D0EB5" w:rsidRDefault="008D0EB5" w:rsidP="006C703E">
      <w:pPr>
        <w:pStyle w:val="ab"/>
        <w:ind w:right="-1" w:firstLine="708"/>
        <w:rPr>
          <w:iCs/>
          <w:szCs w:val="30"/>
        </w:rPr>
      </w:pPr>
      <w:r w:rsidRPr="008D0EB5">
        <w:rPr>
          <w:iCs/>
          <w:szCs w:val="30"/>
        </w:rPr>
        <w:t xml:space="preserve">дайвинг; </w:t>
      </w:r>
    </w:p>
    <w:p w:rsidR="008D0EB5" w:rsidRPr="008D0EB5" w:rsidRDefault="008D0EB5" w:rsidP="006C703E">
      <w:pPr>
        <w:pStyle w:val="ab"/>
        <w:ind w:right="-1" w:firstLine="708"/>
        <w:rPr>
          <w:bCs/>
          <w:szCs w:val="30"/>
        </w:rPr>
      </w:pPr>
      <w:r w:rsidRPr="008D0EB5">
        <w:rPr>
          <w:iCs/>
          <w:szCs w:val="30"/>
        </w:rPr>
        <w:t>водные походы</w:t>
      </w:r>
      <w:r w:rsidRPr="008D0EB5">
        <w:rPr>
          <w:bCs/>
          <w:szCs w:val="30"/>
        </w:rPr>
        <w:t xml:space="preserve"> на плотах, байдарочные сплавы; прокат плавучей дачи (на 5 чел.) и катера-понтона (на 12 чел.). </w:t>
      </w:r>
    </w:p>
    <w:p w:rsidR="008D0EB5" w:rsidRPr="008D0EB5" w:rsidRDefault="008D0EB5" w:rsidP="006C70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>Перспективными центрами развития экологического туризма в Могилевской области являются заказники республиканского значения: «Старица» (ландшафтный), «Заозерье», «Острова Дулебы» (гидрологические).</w:t>
      </w:r>
    </w:p>
    <w:p w:rsidR="008D0EB5" w:rsidRPr="008D0EB5" w:rsidRDefault="008D0EB5" w:rsidP="006C70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Наибольший интерес среди памятников природы республиканского значения представляют парки: Грудиновский – Быховский район, Жиличский – Кировский район, дендрологический парк – город Горки, геологические объекты: Нижнинский ров – город Шклов, Чериковское геологическое обнажение. </w:t>
      </w:r>
    </w:p>
    <w:p w:rsidR="008D0EB5" w:rsidRPr="008D0EB5" w:rsidRDefault="008D0EB5" w:rsidP="006C703E">
      <w:pPr>
        <w:pStyle w:val="16"/>
        <w:tabs>
          <w:tab w:val="left" w:pos="1134"/>
        </w:tabs>
        <w:ind w:left="0" w:right="-1"/>
        <w:rPr>
          <w:b/>
          <w:bCs/>
          <w:szCs w:val="30"/>
        </w:rPr>
      </w:pPr>
      <w:r w:rsidRPr="008D0EB5">
        <w:rPr>
          <w:b/>
          <w:bCs/>
          <w:szCs w:val="30"/>
        </w:rPr>
        <w:t>1.6. Автотуризм</w:t>
      </w:r>
    </w:p>
    <w:p w:rsidR="008D0EB5" w:rsidRPr="008D0EB5" w:rsidRDefault="008D0EB5" w:rsidP="006C703E">
      <w:pPr>
        <w:pStyle w:val="16"/>
        <w:tabs>
          <w:tab w:val="left" w:pos="1134"/>
        </w:tabs>
        <w:ind w:left="0" w:right="-1"/>
        <w:rPr>
          <w:bCs/>
          <w:szCs w:val="30"/>
        </w:rPr>
      </w:pPr>
      <w:r w:rsidRPr="008D0EB5">
        <w:rPr>
          <w:bCs/>
          <w:szCs w:val="30"/>
        </w:rPr>
        <w:t xml:space="preserve">В целях развития кемпингов и караванинга </w:t>
      </w:r>
      <w:r w:rsidRPr="008D0EB5">
        <w:rPr>
          <w:bCs/>
          <w:i/>
          <w:szCs w:val="30"/>
        </w:rPr>
        <w:t>(</w:t>
      </w:r>
      <w:r w:rsidRPr="008D0EB5">
        <w:rPr>
          <w:i/>
        </w:rPr>
        <w:t xml:space="preserve">автомобильное путешествие с проживанием в автодомах или автоприцепах) </w:t>
      </w:r>
      <w:r w:rsidRPr="008D0EB5">
        <w:rPr>
          <w:bCs/>
          <w:szCs w:val="30"/>
        </w:rPr>
        <w:t xml:space="preserve">функционируют 40 стоянок.  </w:t>
      </w:r>
    </w:p>
    <w:p w:rsidR="008D0EB5" w:rsidRPr="008D0EB5" w:rsidRDefault="008D0EB5" w:rsidP="006C703E">
      <w:pPr>
        <w:pStyle w:val="16"/>
        <w:tabs>
          <w:tab w:val="left" w:pos="1134"/>
        </w:tabs>
        <w:ind w:left="0" w:right="-1"/>
        <w:rPr>
          <w:bCs/>
          <w:i/>
          <w:szCs w:val="30"/>
        </w:rPr>
      </w:pPr>
      <w:r w:rsidRPr="008D0EB5">
        <w:rPr>
          <w:bCs/>
          <w:szCs w:val="30"/>
        </w:rPr>
        <w:t xml:space="preserve">С 28 апреля по 1 мая 2017 г. в г.Минске на территории аэропорта ”Минск–1“ прошло Международное ралли караванеров Belarus Home Spirit. В мероприятии приняло участие около 500 автодомов из 16 стран. </w:t>
      </w:r>
    </w:p>
    <w:p w:rsidR="008D0EB5" w:rsidRPr="008D0EB5" w:rsidRDefault="008D0EB5" w:rsidP="006C703E">
      <w:pPr>
        <w:pStyle w:val="16"/>
        <w:tabs>
          <w:tab w:val="left" w:pos="1134"/>
        </w:tabs>
        <w:ind w:left="0" w:right="-1"/>
        <w:rPr>
          <w:bCs/>
          <w:szCs w:val="30"/>
        </w:rPr>
      </w:pPr>
      <w:r w:rsidRPr="008D0EB5">
        <w:rPr>
          <w:bCs/>
          <w:szCs w:val="30"/>
        </w:rPr>
        <w:t xml:space="preserve">7 – 10 мая 2016 г. организован Международный слет караванеров  с участием 180 автодомов (туристических прицепов), 505 караванеров </w:t>
      </w:r>
      <w:r w:rsidRPr="008D0EB5">
        <w:rPr>
          <w:bCs/>
          <w:szCs w:val="30"/>
        </w:rPr>
        <w:br/>
        <w:t>из 10 стран.</w:t>
      </w:r>
    </w:p>
    <w:p w:rsidR="008D0EB5" w:rsidRPr="008D0EB5" w:rsidRDefault="008D0EB5" w:rsidP="006C703E">
      <w:pPr>
        <w:pStyle w:val="16"/>
        <w:tabs>
          <w:tab w:val="left" w:pos="1134"/>
        </w:tabs>
        <w:ind w:left="0" w:right="-1"/>
        <w:rPr>
          <w:bCs/>
          <w:i/>
          <w:szCs w:val="30"/>
        </w:rPr>
      </w:pPr>
      <w:r w:rsidRPr="008D0EB5">
        <w:rPr>
          <w:b/>
          <w:bCs/>
          <w:i/>
          <w:szCs w:val="30"/>
        </w:rPr>
        <w:t>В Могилевской области</w:t>
      </w:r>
      <w:r w:rsidRPr="008D0EB5">
        <w:rPr>
          <w:bCs/>
          <w:i/>
          <w:szCs w:val="30"/>
        </w:rPr>
        <w:t xml:space="preserve"> в настоящее время оборудовано 3 кемперных стоянки в Быховском, Могилевском и Осиповичском районах.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1.7. Кулинарный туризм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 Беларуси функционирует 235 специализированных объектов общественного питания, основанных на традициях белорусской национальной кухни,</w:t>
      </w:r>
      <w:r w:rsidRPr="008D0E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sz w:val="30"/>
          <w:szCs w:val="30"/>
        </w:rPr>
        <w:t xml:space="preserve">из них 47 расположены в г.Минске.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В республике функционирует 578 объектов общественного питания придорожного сервиса. Наибольшее количество объектов питания  расположены на дорогах в Минской (185) и Витебской (95) областях.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В Беларуси начал регулярно проводиться гастрономический фестиваль 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Pr="008D0EB5">
        <w:rPr>
          <w:rFonts w:ascii="Times New Roman" w:hAnsi="Times New Roman" w:cs="Times New Roman"/>
          <w:sz w:val="30"/>
          <w:szCs w:val="30"/>
        </w:rPr>
        <w:t>Звезды Michelin в Беларуси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Pr="008D0EB5">
        <w:rPr>
          <w:rFonts w:ascii="Times New Roman" w:hAnsi="Times New Roman" w:cs="Times New Roman"/>
          <w:sz w:val="30"/>
          <w:szCs w:val="30"/>
        </w:rPr>
        <w:t xml:space="preserve"> (октябрь 2016 г., март 2017 г.).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По состоянию на 1 января 2017 в </w:t>
      </w:r>
      <w:r w:rsidRPr="008D0EB5">
        <w:rPr>
          <w:rFonts w:ascii="Times New Roman" w:hAnsi="Times New Roman" w:cs="Times New Roman"/>
          <w:b/>
          <w:i/>
          <w:sz w:val="30"/>
          <w:szCs w:val="30"/>
        </w:rPr>
        <w:t>Могилевской области</w:t>
      </w:r>
      <w:r w:rsidRPr="008D0EB5">
        <w:rPr>
          <w:rFonts w:ascii="Times New Roman" w:hAnsi="Times New Roman" w:cs="Times New Roman"/>
          <w:i/>
          <w:sz w:val="30"/>
          <w:szCs w:val="30"/>
        </w:rPr>
        <w:t xml:space="preserve"> имеется 10 объектов общественного питания, специализирующихся на приготовлении блюд белорусской кухни: кафе </w:t>
      </w:r>
      <w:r w:rsidRPr="00E8771B">
        <w:rPr>
          <w:rFonts w:ascii="Times New Roman" w:hAnsi="Times New Roman" w:cs="Times New Roman"/>
          <w:b/>
          <w:i/>
          <w:sz w:val="30"/>
          <w:szCs w:val="30"/>
        </w:rPr>
        <w:t>«Бабулина хата» Белыничского райпо</w:t>
      </w:r>
      <w:r w:rsidRPr="008D0EB5">
        <w:rPr>
          <w:rFonts w:ascii="Times New Roman" w:hAnsi="Times New Roman" w:cs="Times New Roman"/>
          <w:i/>
          <w:sz w:val="30"/>
          <w:szCs w:val="30"/>
        </w:rPr>
        <w:t>, кафе «Замок Сапеги» Быховского райпо, кафе «Домашнее» ЧП «Стройтехснаб» в г. Бобруйске, кафе «Изба» Горецкого райпо, бар «Корчма на Шкловском базаре» ЧДТУП «Нагорный посад» в   г. Могилеве и др.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1.8. Охотничий туризм</w:t>
      </w:r>
    </w:p>
    <w:p w:rsidR="008D0EB5" w:rsidRPr="008D0EB5" w:rsidRDefault="008D0EB5" w:rsidP="006C703E">
      <w:pPr>
        <w:pStyle w:val="ab"/>
        <w:ind w:right="-1" w:firstLine="708"/>
        <w:rPr>
          <w:szCs w:val="30"/>
        </w:rPr>
      </w:pPr>
      <w:r w:rsidRPr="008D0EB5">
        <w:rPr>
          <w:szCs w:val="30"/>
        </w:rPr>
        <w:t xml:space="preserve">Развитию охотничьего туризма способствует богатство </w:t>
      </w:r>
      <w:r w:rsidRPr="008D0EB5">
        <w:rPr>
          <w:iCs/>
          <w:szCs w:val="30"/>
        </w:rPr>
        <w:t>флоры и фауны Беларуси</w:t>
      </w:r>
      <w:r w:rsidRPr="008D0EB5">
        <w:rPr>
          <w:szCs w:val="30"/>
        </w:rPr>
        <w:t xml:space="preserve">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Охота разрешена на 50 видов диких животных, в том числе на 21 вид </w:t>
      </w:r>
      <w:r w:rsidRPr="008D0EB5">
        <w:rPr>
          <w:rFonts w:ascii="Times New Roman" w:hAnsi="Times New Roman" w:cs="Times New Roman"/>
          <w:spacing w:val="-8"/>
          <w:sz w:val="30"/>
          <w:szCs w:val="30"/>
        </w:rPr>
        <w:t xml:space="preserve">млекопитающих </w:t>
      </w:r>
      <w:r w:rsidRPr="008D0EB5">
        <w:rPr>
          <w:rFonts w:ascii="Times New Roman" w:hAnsi="Times New Roman" w:cs="Times New Roman"/>
          <w:i/>
          <w:spacing w:val="-8"/>
          <w:sz w:val="30"/>
          <w:szCs w:val="30"/>
        </w:rPr>
        <w:t>(лось, кабан, косуля, олень, волк, лиса, заяц, белка, бобр и др.)</w:t>
      </w:r>
      <w:r w:rsidRPr="008D0EB5">
        <w:rPr>
          <w:rFonts w:ascii="Times New Roman" w:hAnsi="Times New Roman" w:cs="Times New Roman"/>
          <w:sz w:val="30"/>
          <w:szCs w:val="30"/>
        </w:rPr>
        <w:t xml:space="preserve"> и 29 видов птиц </w:t>
      </w:r>
      <w:r w:rsidRPr="008D0EB5">
        <w:rPr>
          <w:rFonts w:ascii="Times New Roman" w:hAnsi="Times New Roman" w:cs="Times New Roman"/>
          <w:i/>
          <w:sz w:val="30"/>
          <w:szCs w:val="30"/>
        </w:rPr>
        <w:t>(глухарь, тетерев, рябчик, кряква, чирок и др.)</w:t>
      </w:r>
      <w:r w:rsidRPr="008D0EB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</w:rPr>
        <w:t xml:space="preserve">В стране функционирует 196 охотничьих домиков (домов охотника, (рыбака), домов охотника и рыбака). </w:t>
      </w:r>
      <w:r w:rsidRPr="008D0EB5">
        <w:rPr>
          <w:rFonts w:ascii="Times New Roman" w:hAnsi="Times New Roman" w:cs="Times New Roman"/>
          <w:sz w:val="30"/>
          <w:szCs w:val="30"/>
        </w:rPr>
        <w:t>Для туристов в охотхозяйствах созданы комфортные условия. В домах охотника оборудованы кухни, душевые, имеются каминные залы, бани, автостоянки, вольеры для собак.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На территории </w:t>
      </w:r>
      <w:r w:rsidRPr="008D0EB5">
        <w:rPr>
          <w:rFonts w:ascii="Times New Roman" w:hAnsi="Times New Roman" w:cs="Times New Roman"/>
          <w:b/>
          <w:i/>
          <w:sz w:val="30"/>
          <w:szCs w:val="30"/>
        </w:rPr>
        <w:t>Могилевской области</w:t>
      </w:r>
      <w:r w:rsidRPr="008D0EB5">
        <w:rPr>
          <w:rFonts w:ascii="Times New Roman" w:hAnsi="Times New Roman" w:cs="Times New Roman"/>
          <w:i/>
          <w:sz w:val="30"/>
          <w:szCs w:val="30"/>
        </w:rPr>
        <w:t xml:space="preserve"> активно развивается охотничий туризм, работает высококвалифицированный егерский состав, проводится индивидуальная охота.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Животный мир региона является ресурсным фактором развития  охотничьего туризма. В области создано более 30 охотничьих хозяйств, значительная часть которых сосредоточена на территории Осиповичского, Быховского, Шкловского, Могилевского районов.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Наиболее известны лесоохотничье хозяйство «Тетеринское» площадью 82,4 тыс. га (Круглянский район) и охотничья база </w:t>
      </w:r>
      <w:r w:rsidRPr="00633A06">
        <w:rPr>
          <w:rFonts w:ascii="Times New Roman" w:hAnsi="Times New Roman" w:cs="Times New Roman"/>
          <w:b/>
          <w:i/>
          <w:sz w:val="30"/>
          <w:szCs w:val="30"/>
        </w:rPr>
        <w:t>«Глухариный ток» (Белыничский район).</w:t>
      </w:r>
      <w:r w:rsidRPr="008D0EB5">
        <w:rPr>
          <w:rFonts w:ascii="Times New Roman" w:hAnsi="Times New Roman" w:cs="Times New Roman"/>
          <w:i/>
          <w:sz w:val="30"/>
          <w:szCs w:val="30"/>
        </w:rPr>
        <w:t xml:space="preserve"> Наибольшее промысловое значение в регионе имеют лось, кабан, косуля, заяц, белка, волк, лисица.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</w:rPr>
      </w:pPr>
      <w:r w:rsidRPr="008D0EB5">
        <w:rPr>
          <w:b/>
          <w:szCs w:val="30"/>
        </w:rPr>
        <w:t>2. Туристическая индустрия Республики Беларусь</w:t>
      </w:r>
      <w:r w:rsidRPr="008D0EB5">
        <w:rPr>
          <w:szCs w:val="30"/>
        </w:rPr>
        <w:t xml:space="preserve"> 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  <w:lang w:eastAsia="en-US"/>
        </w:rPr>
      </w:pPr>
      <w:r w:rsidRPr="008D0EB5">
        <w:rPr>
          <w:szCs w:val="30"/>
          <w:lang w:eastAsia="en-US"/>
        </w:rPr>
        <w:t xml:space="preserve">2016 год характеризуется ростом количества: 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  <w:lang w:eastAsia="en-US"/>
        </w:rPr>
      </w:pPr>
      <w:r w:rsidRPr="008D0EB5">
        <w:rPr>
          <w:szCs w:val="30"/>
          <w:lang w:eastAsia="en-US"/>
        </w:rPr>
        <w:t xml:space="preserve">санаторно-курортных и оздоровительных организаций – на 1,3%; 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  <w:lang w:eastAsia="en-US"/>
        </w:rPr>
      </w:pPr>
      <w:r w:rsidRPr="008D0EB5">
        <w:rPr>
          <w:szCs w:val="30"/>
          <w:lang w:eastAsia="en-US"/>
        </w:rPr>
        <w:t xml:space="preserve">гостиниц и аналогичных средств размещения – на 5,9%; 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  <w:lang w:eastAsia="en-US"/>
        </w:rPr>
      </w:pPr>
      <w:r w:rsidRPr="008D0EB5">
        <w:rPr>
          <w:szCs w:val="30"/>
          <w:lang w:eastAsia="en-US"/>
        </w:rPr>
        <w:t>агроусадеб – на 0,7%.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По итогам 2016 года Беларусь заняла 1-е место в номинации ”Агротуризм“ рейтинга 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8D0EB5">
        <w:rPr>
          <w:rFonts w:ascii="Times New Roman" w:hAnsi="Times New Roman" w:cs="Times New Roman"/>
          <w:sz w:val="30"/>
          <w:szCs w:val="30"/>
        </w:rPr>
        <w:t>ational Geographic Traveler Awards – 2016 среди лучших туристических дестинаций и 1-е место по популярности в сфере гастрономического туризма у российских туристов</w:t>
      </w:r>
      <w:r w:rsidRPr="008D0EB5">
        <w:rPr>
          <w:rFonts w:ascii="Times New Roman" w:hAnsi="Times New Roman" w:cs="Times New Roman"/>
          <w:i/>
          <w:sz w:val="30"/>
          <w:szCs w:val="30"/>
        </w:rPr>
        <w:t xml:space="preserve"> (рейтинг сервиса поиска отелей RoomGuru.ru).</w:t>
      </w:r>
    </w:p>
    <w:p w:rsidR="008D0EB5" w:rsidRPr="008D0EB5" w:rsidRDefault="008D0EB5" w:rsidP="006C703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Национальная авиакомпания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Belavia</w:t>
      </w:r>
      <w:r w:rsidRPr="008D0EB5">
        <w:rPr>
          <w:rFonts w:ascii="Times New Roman" w:hAnsi="Times New Roman" w:cs="Times New Roman"/>
          <w:sz w:val="30"/>
          <w:szCs w:val="30"/>
        </w:rPr>
        <w:t xml:space="preserve"> заняла 7-е место среди мировых авиакомпаний, разделив данную позицию с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Cathay</w:t>
      </w:r>
      <w:r w:rsidRPr="008D0EB5">
        <w:rPr>
          <w:rFonts w:ascii="Times New Roman" w:hAnsi="Times New Roman" w:cs="Times New Roman"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Pacific</w:t>
      </w:r>
      <w:r w:rsidRPr="008D0EB5">
        <w:rPr>
          <w:rFonts w:ascii="Times New Roman" w:hAnsi="Times New Roman" w:cs="Times New Roman"/>
          <w:sz w:val="30"/>
          <w:szCs w:val="30"/>
        </w:rPr>
        <w:t xml:space="preserve">,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Etihad</w:t>
      </w:r>
      <w:r w:rsidRPr="008D0EB5">
        <w:rPr>
          <w:rFonts w:ascii="Times New Roman" w:hAnsi="Times New Roman" w:cs="Times New Roman"/>
          <w:sz w:val="30"/>
          <w:szCs w:val="30"/>
        </w:rPr>
        <w:t xml:space="preserve">,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KLM</w:t>
      </w:r>
      <w:r w:rsidRPr="008D0EB5">
        <w:rPr>
          <w:rFonts w:ascii="Times New Roman" w:hAnsi="Times New Roman" w:cs="Times New Roman"/>
          <w:sz w:val="30"/>
          <w:szCs w:val="30"/>
        </w:rPr>
        <w:t xml:space="preserve">,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Qatar</w:t>
      </w:r>
      <w:r w:rsidRPr="008D0EB5">
        <w:rPr>
          <w:rFonts w:ascii="Times New Roman" w:hAnsi="Times New Roman" w:cs="Times New Roman"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Airways</w:t>
      </w:r>
      <w:r w:rsidRPr="008D0EB5">
        <w:rPr>
          <w:rFonts w:ascii="Times New Roman" w:hAnsi="Times New Roman" w:cs="Times New Roman"/>
          <w:sz w:val="30"/>
          <w:szCs w:val="30"/>
        </w:rPr>
        <w:t xml:space="preserve">,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Ryanair</w:t>
      </w:r>
      <w:r w:rsidRPr="008D0EB5">
        <w:rPr>
          <w:rFonts w:ascii="Times New Roman" w:hAnsi="Times New Roman" w:cs="Times New Roman"/>
          <w:sz w:val="30"/>
          <w:szCs w:val="30"/>
        </w:rPr>
        <w:t xml:space="preserve">,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Singapore</w:t>
      </w:r>
      <w:r w:rsidRPr="008D0EB5">
        <w:rPr>
          <w:rFonts w:ascii="Times New Roman" w:hAnsi="Times New Roman" w:cs="Times New Roman"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Airlines</w:t>
      </w:r>
      <w:r w:rsidRPr="008D0EB5">
        <w:rPr>
          <w:rFonts w:ascii="Times New Roman" w:hAnsi="Times New Roman" w:cs="Times New Roman"/>
          <w:sz w:val="30"/>
          <w:szCs w:val="30"/>
        </w:rPr>
        <w:t xml:space="preserve">, </w:t>
      </w:r>
      <w:r w:rsidRPr="008D0EB5">
        <w:rPr>
          <w:rFonts w:ascii="Times New Roman" w:hAnsi="Times New Roman" w:cs="Times New Roman"/>
          <w:sz w:val="30"/>
          <w:szCs w:val="30"/>
          <w:lang w:val="en-US"/>
        </w:rPr>
        <w:t>Aeroflot</w:t>
      </w:r>
      <w:r w:rsidRPr="008D0EB5">
        <w:rPr>
          <w:rFonts w:ascii="Times New Roman" w:hAnsi="Times New Roman" w:cs="Times New Roman"/>
          <w:sz w:val="30"/>
          <w:szCs w:val="30"/>
        </w:rPr>
        <w:t>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3. Въездной туризм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3.1. Безвизовый порядок въезда в Республику Беларусь</w:t>
      </w:r>
    </w:p>
    <w:p w:rsidR="008D0EB5" w:rsidRPr="008D0EB5" w:rsidRDefault="008D0EB5" w:rsidP="006C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С 12 июня 2015 г. в соответствии с Указом Президента Республики Беларусь от 9 марта 2015 г. № 115 (далее – Указ № 115) для иностранных граждан установлен безвизовый порядок въезда в Республику Беларусь, выезда из Республики Беларусь и временного пребывания в туристических целях на срок </w:t>
      </w:r>
      <w:r w:rsidRPr="008D0EB5">
        <w:rPr>
          <w:rFonts w:ascii="Times New Roman" w:hAnsi="Times New Roman" w:cs="Times New Roman"/>
          <w:b/>
          <w:sz w:val="30"/>
          <w:szCs w:val="30"/>
        </w:rPr>
        <w:t>до 3-х суток</w:t>
      </w:r>
      <w:r w:rsidRPr="008D0EB5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 w:rsidRPr="008D0EB5">
        <w:rPr>
          <w:rFonts w:ascii="Times New Roman" w:hAnsi="Times New Roman" w:cs="Times New Roman"/>
          <w:b/>
          <w:sz w:val="30"/>
          <w:szCs w:val="30"/>
        </w:rPr>
        <w:t>Национального парка ”Беловежская пуща“</w:t>
      </w:r>
      <w:r w:rsidRPr="008D0EB5">
        <w:rPr>
          <w:rFonts w:ascii="Times New Roman" w:hAnsi="Times New Roman" w:cs="Times New Roman"/>
          <w:sz w:val="30"/>
          <w:szCs w:val="30"/>
        </w:rPr>
        <w:t>.</w:t>
      </w:r>
    </w:p>
    <w:p w:rsidR="008D0EB5" w:rsidRPr="008D0EB5" w:rsidRDefault="008D0EB5" w:rsidP="00E87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8D0EB5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С 26 октября 2016 г. вступил в силу </w:t>
      </w:r>
      <w:r w:rsidRPr="008D0EB5">
        <w:rPr>
          <w:rFonts w:ascii="Times New Roman" w:eastAsia="Times New Roman" w:hAnsi="Times New Roman" w:cs="Times New Roman"/>
          <w:caps/>
          <w:sz w:val="30"/>
          <w:szCs w:val="30"/>
          <w:lang w:eastAsia="en-US"/>
        </w:rPr>
        <w:t>У</w:t>
      </w:r>
      <w:r w:rsidRPr="008D0EB5">
        <w:rPr>
          <w:rFonts w:ascii="Times New Roman" w:eastAsia="Times New Roman" w:hAnsi="Times New Roman" w:cs="Times New Roman"/>
          <w:sz w:val="30"/>
          <w:szCs w:val="30"/>
          <w:lang w:eastAsia="en-US"/>
        </w:rPr>
        <w:t>каз</w:t>
      </w:r>
      <w:r w:rsidRPr="008D0EB5">
        <w:rPr>
          <w:rFonts w:ascii="Times New Roman" w:eastAsia="Times New Roman" w:hAnsi="Times New Roman" w:cs="Times New Roman"/>
          <w:caps/>
          <w:sz w:val="30"/>
          <w:szCs w:val="30"/>
          <w:lang w:eastAsia="en-US"/>
        </w:rPr>
        <w:t> П</w:t>
      </w:r>
      <w:r w:rsidRPr="008D0EB5">
        <w:rPr>
          <w:rFonts w:ascii="Times New Roman" w:eastAsia="Times New Roman" w:hAnsi="Times New Roman" w:cs="Times New Roman"/>
          <w:sz w:val="30"/>
          <w:szCs w:val="30"/>
          <w:lang w:eastAsia="en-US"/>
        </w:rPr>
        <w:t>резидента</w:t>
      </w:r>
      <w:r w:rsidRPr="008D0EB5">
        <w:rPr>
          <w:rFonts w:ascii="Times New Roman" w:eastAsia="Times New Roman" w:hAnsi="Times New Roman" w:cs="Times New Roman"/>
          <w:caps/>
          <w:sz w:val="30"/>
          <w:szCs w:val="30"/>
          <w:lang w:eastAsia="en-US"/>
        </w:rPr>
        <w:t xml:space="preserve"> Р</w:t>
      </w:r>
      <w:r w:rsidRPr="008D0EB5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еспублики </w:t>
      </w:r>
      <w:r w:rsidRPr="008D0EB5">
        <w:rPr>
          <w:rFonts w:ascii="Times New Roman" w:eastAsia="Times New Roman" w:hAnsi="Times New Roman" w:cs="Times New Roman"/>
          <w:caps/>
          <w:sz w:val="30"/>
          <w:szCs w:val="30"/>
          <w:lang w:eastAsia="en-US"/>
        </w:rPr>
        <w:t>Б</w:t>
      </w:r>
      <w:r w:rsidRPr="008D0EB5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еларусь от 23 августа 2016 г. № 318 </w:t>
      </w:r>
      <w:r w:rsidRPr="008D0EB5">
        <w:rPr>
          <w:rFonts w:ascii="Times New Roman" w:hAnsi="Times New Roman" w:cs="Times New Roman"/>
          <w:sz w:val="30"/>
          <w:szCs w:val="30"/>
        </w:rPr>
        <w:t xml:space="preserve">(далее – Указ № 318), в соответствии с которым </w:t>
      </w:r>
      <w:r w:rsidRPr="008D0EB5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иностранные граждане могут пересекать Государственную границу без виз для пребывания в туристических целях на срок </w:t>
      </w:r>
      <w:r w:rsidRPr="008D0EB5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до 5-ти</w:t>
      </w:r>
      <w:r w:rsidRPr="008D0EB5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суток на территории специального туристско-рекреационного парка ”</w:t>
      </w:r>
      <w:r w:rsidRPr="008D0EB5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Августовский канал“</w:t>
      </w:r>
      <w:r w:rsidRPr="008D0EB5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и прилегающих к нему территориях.</w:t>
      </w:r>
    </w:p>
    <w:p w:rsidR="008D0EB5" w:rsidRPr="008D0EB5" w:rsidRDefault="008D0EB5" w:rsidP="006C703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8D0EB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В соответствии с Указом Президента Республики Беларусь от 9 </w:t>
      </w:r>
      <w:r w:rsidRPr="008D0EB5">
        <w:rPr>
          <w:rFonts w:ascii="Times New Roman" w:hAnsi="Times New Roman" w:cs="Times New Roman"/>
          <w:color w:val="000000"/>
          <w:sz w:val="30"/>
          <w:szCs w:val="30"/>
        </w:rPr>
        <w:t xml:space="preserve">января </w:t>
      </w:r>
      <w:r w:rsidRPr="008D0EB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2017 </w:t>
      </w:r>
      <w:r w:rsidRPr="008D0EB5">
        <w:rPr>
          <w:rFonts w:ascii="Times New Roman" w:hAnsi="Times New Roman" w:cs="Times New Roman"/>
          <w:color w:val="000000"/>
          <w:sz w:val="30"/>
          <w:szCs w:val="30"/>
        </w:rPr>
        <w:t xml:space="preserve">г. </w:t>
      </w:r>
      <w:r w:rsidRPr="008D0EB5">
        <w:rPr>
          <w:rFonts w:ascii="Times New Roman" w:hAnsi="Times New Roman" w:cs="Times New Roman"/>
          <w:bCs/>
          <w:color w:val="000000"/>
          <w:sz w:val="30"/>
          <w:szCs w:val="30"/>
        </w:rPr>
        <w:t>№ 8 (далее – Указ № 8) установлен</w:t>
      </w:r>
      <w:r w:rsidRPr="008D0EB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безвизовый порядок для </w:t>
      </w:r>
      <w:r w:rsidRPr="008D0EB5">
        <w:rPr>
          <w:rStyle w:val="normaltextrun"/>
          <w:rFonts w:ascii="Times New Roman" w:hAnsi="Times New Roman" w:cs="Times New Roman"/>
          <w:sz w:val="30"/>
          <w:szCs w:val="30"/>
        </w:rPr>
        <w:t>прибывающих в нашу страну через Национальный аэропорт Минск</w:t>
      </w:r>
      <w:r w:rsidRPr="008D0EB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иностранных граждан 80 стран на срок </w:t>
      </w:r>
      <w:r w:rsidRPr="008D0EB5"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не более 5-ти суток</w:t>
      </w:r>
      <w:r w:rsidRPr="008D0EB5">
        <w:rPr>
          <w:rFonts w:ascii="Times New Roman" w:hAnsi="Times New Roman" w:cs="Times New Roman"/>
          <w:bCs/>
          <w:color w:val="000000"/>
          <w:sz w:val="30"/>
          <w:szCs w:val="30"/>
        </w:rPr>
        <w:t>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3.2. Основные показатели въездного туризма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В настоящее время в нашей стране отсутствует система подсчета въезжающих туристов. Прежде всего, это связано с отсутствием у Беларуси пограничного контроля с Российской Федерацией. При этом удельный вес российских граждан в общем объеме экспорта туристических услуг составляет до 70%.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 связи с этим в Минспорта ведется работа по внедрению т.н. Вспомогательного счета туризма. В дальнейшем будет возможно уточнить количество прибывающих в нашу страну иностранных граждан, их расходов на территории страны, что позволит рассчитать реальный вклад туризма в ВВП Беларуси.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  <w:lang w:eastAsia="en-US"/>
        </w:rPr>
      </w:pPr>
      <w:r w:rsidRPr="008D0EB5">
        <w:rPr>
          <w:b/>
          <w:szCs w:val="30"/>
          <w:lang w:eastAsia="en-US"/>
        </w:rPr>
        <w:t>Экспорт туристических услуг</w:t>
      </w:r>
      <w:r w:rsidRPr="008D0EB5">
        <w:rPr>
          <w:szCs w:val="30"/>
          <w:lang w:eastAsia="en-US"/>
        </w:rPr>
        <w:t xml:space="preserve"> составил: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  <w:lang w:eastAsia="en-US"/>
        </w:rPr>
      </w:pPr>
      <w:r w:rsidRPr="008D0EB5">
        <w:rPr>
          <w:szCs w:val="30"/>
          <w:lang w:eastAsia="en-US"/>
        </w:rPr>
        <w:t>в 2015 году – 159,7 млн. долл. США (61,5 % к уровню 2014 года);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  <w:lang w:eastAsia="en-US"/>
        </w:rPr>
      </w:pPr>
      <w:r w:rsidRPr="008D0EB5">
        <w:rPr>
          <w:szCs w:val="30"/>
          <w:lang w:eastAsia="en-US"/>
        </w:rPr>
        <w:t>в 2016 году – 160 млн. долл. США (105,6 % к уровню 2015 года);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rPr>
          <w:szCs w:val="30"/>
          <w:lang w:eastAsia="en-US"/>
        </w:rPr>
      </w:pPr>
      <w:r w:rsidRPr="008D0EB5">
        <w:rPr>
          <w:szCs w:val="30"/>
          <w:lang w:eastAsia="en-US"/>
        </w:rPr>
        <w:t>в I квартале 2017 г. – 33,5 млн. долл. США (124,8 % к аналогичному периоду 2016 года).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3.3. Основные показатели выездного туризма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В 2016 году за рубеж выехало 6,9 млн. белорусских граждан. </w:t>
      </w:r>
    </w:p>
    <w:p w:rsidR="008D0EB5" w:rsidRPr="008D0EB5" w:rsidRDefault="008D0EB5" w:rsidP="006C70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8D0EB5">
        <w:rPr>
          <w:rFonts w:ascii="Times New Roman" w:hAnsi="Times New Roman" w:cs="Times New Roman"/>
          <w:i/>
        </w:rPr>
        <w:t>Данные Национального статистического комитета Республики Беларусь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402"/>
        <w:gridCol w:w="1330"/>
        <w:gridCol w:w="667"/>
        <w:gridCol w:w="2229"/>
        <w:gridCol w:w="2409"/>
      </w:tblGrid>
      <w:tr w:rsidR="008D0EB5" w:rsidRPr="008D0EB5" w:rsidTr="004D76B7">
        <w:trPr>
          <w:tblHeader/>
        </w:trPr>
        <w:tc>
          <w:tcPr>
            <w:tcW w:w="9571" w:type="dxa"/>
            <w:gridSpan w:val="6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D0EB5">
              <w:rPr>
                <w:rFonts w:ascii="Times New Roman" w:hAnsi="Times New Roman" w:cs="Times New Roman"/>
                <w:b/>
              </w:rPr>
              <w:t>Топ-5 стран по выезду из Беларуси организованных туристов</w:t>
            </w:r>
          </w:p>
        </w:tc>
      </w:tr>
      <w:tr w:rsidR="008D0EB5" w:rsidRPr="008D0EB5" w:rsidTr="004D76B7">
        <w:trPr>
          <w:tblHeader/>
        </w:trPr>
        <w:tc>
          <w:tcPr>
            <w:tcW w:w="4266" w:type="dxa"/>
            <w:gridSpan w:val="3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D0EB5">
              <w:rPr>
                <w:rFonts w:ascii="Times New Roman" w:hAnsi="Times New Roman" w:cs="Times New Roman"/>
                <w:b/>
              </w:rPr>
              <w:t>2016 год, чел.</w:t>
            </w:r>
          </w:p>
        </w:tc>
        <w:tc>
          <w:tcPr>
            <w:tcW w:w="5305" w:type="dxa"/>
            <w:gridSpan w:val="3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8D0EB5">
              <w:rPr>
                <w:rFonts w:ascii="Times New Roman" w:hAnsi="Times New Roman" w:cs="Times New Roman"/>
                <w:b/>
              </w:rPr>
              <w:t>2015 год, чел.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71 503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130 517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Болгария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58 745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111 840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57 735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Египет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85 263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45 919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Болгария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79 216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Египет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41 929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Польша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75 184</w:t>
            </w:r>
          </w:p>
        </w:tc>
      </w:tr>
    </w:tbl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8D0EB5">
        <w:rPr>
          <w:rFonts w:ascii="Times New Roman" w:hAnsi="Times New Roman" w:cs="Times New Roman"/>
          <w:b/>
          <w:i/>
          <w:sz w:val="30"/>
          <w:szCs w:val="30"/>
        </w:rPr>
        <w:t>По данным Главного статистического управления Могилевской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402"/>
        <w:gridCol w:w="1330"/>
        <w:gridCol w:w="667"/>
        <w:gridCol w:w="2229"/>
        <w:gridCol w:w="2409"/>
      </w:tblGrid>
      <w:tr w:rsidR="008D0EB5" w:rsidRPr="008D0EB5" w:rsidTr="004D76B7">
        <w:trPr>
          <w:tblHeader/>
        </w:trPr>
        <w:tc>
          <w:tcPr>
            <w:tcW w:w="9571" w:type="dxa"/>
            <w:gridSpan w:val="6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EB5">
              <w:rPr>
                <w:rFonts w:ascii="Times New Roman" w:hAnsi="Times New Roman" w:cs="Times New Roman"/>
                <w:b/>
                <w:i/>
              </w:rPr>
              <w:t>Топ-5 стран по выезду из Могилевской области организованных туристов</w:t>
            </w:r>
          </w:p>
        </w:tc>
      </w:tr>
      <w:tr w:rsidR="008D0EB5" w:rsidRPr="008D0EB5" w:rsidTr="004D76B7">
        <w:trPr>
          <w:tblHeader/>
        </w:trPr>
        <w:tc>
          <w:tcPr>
            <w:tcW w:w="4266" w:type="dxa"/>
            <w:gridSpan w:val="3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EB5">
              <w:rPr>
                <w:rFonts w:ascii="Times New Roman" w:hAnsi="Times New Roman" w:cs="Times New Roman"/>
                <w:b/>
                <w:i/>
              </w:rPr>
              <w:t>2016 год, чел.</w:t>
            </w:r>
          </w:p>
        </w:tc>
        <w:tc>
          <w:tcPr>
            <w:tcW w:w="5305" w:type="dxa"/>
            <w:gridSpan w:val="3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EB5">
              <w:rPr>
                <w:rFonts w:ascii="Times New Roman" w:hAnsi="Times New Roman" w:cs="Times New Roman"/>
                <w:b/>
                <w:i/>
              </w:rPr>
              <w:t>2015 год, чел.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8062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Россия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8600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Украина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6382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Турция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4523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Турция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3009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Египет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4335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Египет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2539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Болгария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1673</w:t>
            </w:r>
          </w:p>
        </w:tc>
      </w:tr>
      <w:tr w:rsidR="008D0EB5" w:rsidRPr="008D0EB5" w:rsidTr="004D76B7">
        <w:tc>
          <w:tcPr>
            <w:tcW w:w="534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402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Болгария</w:t>
            </w:r>
          </w:p>
        </w:tc>
        <w:tc>
          <w:tcPr>
            <w:tcW w:w="1330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1725</w:t>
            </w:r>
          </w:p>
        </w:tc>
        <w:tc>
          <w:tcPr>
            <w:tcW w:w="667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22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Украина</w:t>
            </w:r>
          </w:p>
        </w:tc>
        <w:tc>
          <w:tcPr>
            <w:tcW w:w="2409" w:type="dxa"/>
          </w:tcPr>
          <w:p w:rsidR="008D0EB5" w:rsidRPr="008D0EB5" w:rsidRDefault="008D0EB5" w:rsidP="006C703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8D0EB5">
              <w:rPr>
                <w:rFonts w:ascii="Times New Roman" w:hAnsi="Times New Roman" w:cs="Times New Roman"/>
                <w:i/>
              </w:rPr>
              <w:t>1092</w:t>
            </w:r>
          </w:p>
        </w:tc>
      </w:tr>
    </w:tbl>
    <w:p w:rsidR="008D0EB5" w:rsidRPr="008D0EB5" w:rsidRDefault="008D0EB5" w:rsidP="006C703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 xml:space="preserve">4. </w:t>
      </w:r>
      <w:r w:rsidRPr="008D0EB5">
        <w:rPr>
          <w:rFonts w:ascii="Times New Roman" w:hAnsi="Times New Roman" w:cs="Times New Roman"/>
          <w:b/>
          <w:bCs/>
          <w:sz w:val="30"/>
          <w:szCs w:val="30"/>
        </w:rPr>
        <w:t>Инвестиционная</w:t>
      </w:r>
      <w:r w:rsidRPr="008D0E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b/>
          <w:bCs/>
          <w:sz w:val="30"/>
          <w:szCs w:val="30"/>
        </w:rPr>
        <w:t>деятельность</w:t>
      </w:r>
      <w:r w:rsidRPr="008D0E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8D0EB5">
        <w:rPr>
          <w:rFonts w:ascii="Times New Roman" w:hAnsi="Times New Roman" w:cs="Times New Roman"/>
          <w:b/>
          <w:sz w:val="30"/>
          <w:szCs w:val="30"/>
        </w:rPr>
        <w:t xml:space="preserve"> сфере </w:t>
      </w:r>
      <w:r w:rsidRPr="008D0EB5">
        <w:rPr>
          <w:rFonts w:ascii="Times New Roman" w:hAnsi="Times New Roman" w:cs="Times New Roman"/>
          <w:b/>
          <w:bCs/>
          <w:sz w:val="30"/>
          <w:szCs w:val="30"/>
        </w:rPr>
        <w:t>туризма</w:t>
      </w:r>
    </w:p>
    <w:p w:rsidR="008D0EB5" w:rsidRPr="008D0EB5" w:rsidRDefault="008D0EB5" w:rsidP="006C703E">
      <w:pPr>
        <w:pStyle w:val="16"/>
        <w:tabs>
          <w:tab w:val="left" w:pos="993"/>
        </w:tabs>
        <w:ind w:left="0" w:right="-1"/>
        <w:contextualSpacing w:val="0"/>
        <w:rPr>
          <w:szCs w:val="30"/>
        </w:rPr>
      </w:pPr>
      <w:r w:rsidRPr="008D0EB5">
        <w:rPr>
          <w:szCs w:val="30"/>
        </w:rPr>
        <w:t xml:space="preserve">В Республике Беларусь создана необходимая законодательная база  для осуществления инвестиций в туризм с использованием льгот и преференций. В регионах реализуется </w:t>
      </w:r>
      <w:r w:rsidRPr="008D0EB5">
        <w:rPr>
          <w:b/>
          <w:szCs w:val="30"/>
        </w:rPr>
        <w:t>21</w:t>
      </w:r>
      <w:r w:rsidRPr="008D0EB5">
        <w:rPr>
          <w:szCs w:val="30"/>
        </w:rPr>
        <w:t xml:space="preserve"> инвестиционный проект, среди которых преобладают проекты по строительству оздоровительно-туристических комплексов.</w:t>
      </w:r>
    </w:p>
    <w:p w:rsidR="008D0EB5" w:rsidRPr="008D0EB5" w:rsidRDefault="008D0EB5" w:rsidP="006C70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0EB5">
        <w:rPr>
          <w:rFonts w:ascii="Times New Roman" w:hAnsi="Times New Roman" w:cs="Times New Roman"/>
          <w:b/>
          <w:i/>
          <w:sz w:val="28"/>
          <w:szCs w:val="28"/>
        </w:rPr>
        <w:t xml:space="preserve">Справочно. </w:t>
      </w:r>
    </w:p>
    <w:p w:rsidR="008D0EB5" w:rsidRPr="008D0EB5" w:rsidRDefault="008D0EB5" w:rsidP="006C703E">
      <w:pPr>
        <w:spacing w:after="0" w:line="240" w:lineRule="auto"/>
        <w:ind w:left="72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EB5">
        <w:rPr>
          <w:rFonts w:ascii="Times New Roman" w:hAnsi="Times New Roman" w:cs="Times New Roman"/>
          <w:i/>
          <w:sz w:val="28"/>
          <w:szCs w:val="28"/>
        </w:rPr>
        <w:t>В последнее время введен ряд современных туристических объектов. Среди них агротуристический комплекс ”Наносы</w:t>
      </w:r>
      <w:r w:rsidRPr="008D0EB5">
        <w:rPr>
          <w:rFonts w:ascii="Times New Roman" w:hAnsi="Times New Roman" w:cs="Times New Roman"/>
          <w:i/>
          <w:sz w:val="28"/>
          <w:szCs w:val="28"/>
        </w:rPr>
        <w:noBreakHyphen/>
        <w:t>Новоселье“ в Минской области, экотуристический комплекс ”Николаевские пруды“ в Могилевской области, туристический комплекс ”Красный бор“ и санаторно-курортный комплекс ”Плисса“ в Витебской области, санаторий ”Альфа Радон“ в Гродненской области и многие другие.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По данным Минспорта, в настоящее время осуществляется поиск инвесторов по 89 инвестиционным предложениям по строительству объектов придорожного сервиса и  гостиниц.</w:t>
      </w:r>
    </w:p>
    <w:p w:rsidR="008D0EB5" w:rsidRPr="008D0EB5" w:rsidRDefault="008D0EB5" w:rsidP="006C70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8D0EB5">
        <w:rPr>
          <w:rFonts w:ascii="Times New Roman" w:hAnsi="Times New Roman" w:cs="Times New Roman"/>
          <w:b/>
          <w:bCs/>
          <w:i/>
          <w:sz w:val="30"/>
          <w:szCs w:val="30"/>
          <w:lang w:val="be-BY"/>
        </w:rPr>
        <w:t>В 2016 году в Могилевской области</w:t>
      </w:r>
      <w:r w:rsidRPr="008D0EB5">
        <w:rPr>
          <w:rFonts w:ascii="Times New Roman" w:hAnsi="Times New Roman" w:cs="Times New Roman"/>
          <w:bCs/>
          <w:i/>
          <w:sz w:val="30"/>
          <w:szCs w:val="30"/>
          <w:lang w:val="be-BY"/>
        </w:rPr>
        <w:t xml:space="preserve"> завершено строительство- туристско-гостиничного комплекса </w:t>
      </w:r>
      <w:r w:rsidRPr="008D0EB5">
        <w:rPr>
          <w:rFonts w:ascii="Times New Roman" w:hAnsi="Times New Roman" w:cs="Times New Roman"/>
          <w:i/>
          <w:sz w:val="30"/>
          <w:szCs w:val="30"/>
        </w:rPr>
        <w:t>«Зеленый городок» у д.Салтановка Могилевского района (</w:t>
      </w:r>
      <w:r w:rsidRPr="008D0EB5">
        <w:rPr>
          <w:rFonts w:ascii="Times New Roman" w:hAnsi="Times New Roman" w:cs="Times New Roman"/>
          <w:bCs/>
          <w:i/>
          <w:sz w:val="30"/>
          <w:szCs w:val="30"/>
          <w:lang w:val="be-BY"/>
        </w:rPr>
        <w:t>инвестиционный объект).</w:t>
      </w:r>
    </w:p>
    <w:p w:rsidR="008D0EB5" w:rsidRPr="008D0EB5" w:rsidRDefault="008D0EB5" w:rsidP="006C703E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В стадии реализации находятся два проекта: «Туристический комплекс в районе деревни Короткие Быховского района»;  «Строительство туристического комплекса в Осиповичском районе». </w:t>
      </w:r>
    </w:p>
    <w:p w:rsidR="008D0EB5" w:rsidRPr="008D0EB5" w:rsidRDefault="008D0EB5" w:rsidP="006C703E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 xml:space="preserve">Ведется работа по привлечению инвестиций в сферу туризма. </w:t>
      </w:r>
    </w:p>
    <w:p w:rsidR="007809AF" w:rsidRDefault="007809AF" w:rsidP="006C7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5. Доступность услуг по организации внутреннего туризма для белорусских граждан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Ведущими туристическими операторами страны (РУП ”ЦЕНТРКУРОРТ“, ТЭУП ”Беларустурист“, ОАО ”Белагротревел“, ”Виаполь“, ”Прайм Тур“, ”НОВА ТУР“ и др.) разработаны и регулярно обновляются доступные туристические программы для жителей Беларуси.</w:t>
      </w:r>
    </w:p>
    <w:p w:rsidR="008D0EB5" w:rsidRPr="008D0EB5" w:rsidRDefault="008D0EB5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Широкий набор экскурсий позволяет познакомиться с наиболее известными достопримечательностями нашей страны (Мирским и Несвижским замками, музейным комплексом ”Дудутки“, мемориальными комплексами Брестская крепость-герой, Хатынь, Курган Славы и т.д.). Данные виды экскурсий реализуются как в виде еженедельных сборных экскурсий, так и предоставляются для организованных групп. </w:t>
      </w:r>
    </w:p>
    <w:p w:rsidR="008D0EB5" w:rsidRPr="008D0EB5" w:rsidRDefault="008D0EB5" w:rsidP="00E02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В оборот вводятся объекты промышленного туризма (”БЕЛАЗ: в мире гигантов“, ”Столица белорусского пивоварения“ </w:t>
      </w:r>
      <w:r w:rsidRPr="008D0EB5">
        <w:rPr>
          <w:rFonts w:ascii="Times New Roman" w:hAnsi="Times New Roman" w:cs="Times New Roman"/>
          <w:i/>
          <w:sz w:val="30"/>
          <w:szCs w:val="30"/>
        </w:rPr>
        <w:t>(г.Лида)</w:t>
      </w:r>
      <w:r w:rsidRPr="008D0EB5">
        <w:rPr>
          <w:rFonts w:ascii="Times New Roman" w:hAnsi="Times New Roman" w:cs="Times New Roman"/>
          <w:sz w:val="30"/>
          <w:szCs w:val="30"/>
        </w:rPr>
        <w:t xml:space="preserve">, экскурсия на кондитерские </w:t>
      </w:r>
    </w:p>
    <w:p w:rsidR="007809AF" w:rsidRDefault="007809AF" w:rsidP="006C703E">
      <w:pPr>
        <w:tabs>
          <w:tab w:val="left" w:pos="949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tabs>
          <w:tab w:val="left" w:pos="949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6. Маркетинговые мероприятия в сети Интернет</w:t>
      </w:r>
      <w:r w:rsidRPr="008D0E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EB5" w:rsidRPr="008D0EB5" w:rsidRDefault="008D0EB5" w:rsidP="006C703E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Белорусские и иностранные граждане могут самостоятельно выбрать </w:t>
      </w:r>
      <w:r w:rsidRPr="008D0EB5">
        <w:rPr>
          <w:rFonts w:ascii="Times New Roman" w:hAnsi="Times New Roman" w:cs="Times New Roman"/>
          <w:spacing w:val="-4"/>
          <w:sz w:val="30"/>
          <w:szCs w:val="30"/>
        </w:rPr>
        <w:t>экскурсию либо туристический маршрут посредством специализированных</w:t>
      </w:r>
      <w:r w:rsidRPr="008D0EB5">
        <w:rPr>
          <w:rFonts w:ascii="Times New Roman" w:hAnsi="Times New Roman" w:cs="Times New Roman"/>
          <w:sz w:val="30"/>
          <w:szCs w:val="30"/>
        </w:rPr>
        <w:t xml:space="preserve"> веб-ресурсов. 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Благодаря современным интернет-платформам, мобильным приложениям можно организовать самостоятельное путешествие, не выходя из дома: забронировать билеты, оплатить гостиницу либо квартиру, оплатить экскурсии и т.д.</w:t>
      </w:r>
    </w:p>
    <w:p w:rsidR="007809AF" w:rsidRDefault="007809AF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7. Мероприятия в Беларуси в 2017 году для туристов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 течение года в Республике Беларусь запланировано к проведению около 800 культурных, спортивных, туристических и музыкальных мероприятий.</w:t>
      </w: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На сайте Министерства спорта и туризма размещен календарь основных туристических мероприятий на 2017 год (в г.Минске и областях). Он доступен по ссылке: http://mst.gov.by/ru/tourists-belarus-ru.</w:t>
      </w:r>
    </w:p>
    <w:p w:rsidR="00E7192E" w:rsidRDefault="00E7192E" w:rsidP="006C703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809AF" w:rsidRDefault="007809AF" w:rsidP="006C703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Календарь</w:t>
      </w:r>
      <w:r w:rsidRPr="008D0EB5">
        <w:rPr>
          <w:rFonts w:ascii="Times New Roman" w:hAnsi="Times New Roman" w:cs="Times New Roman"/>
          <w:b/>
        </w:rPr>
        <w:t xml:space="preserve"> основных туристических событий </w:t>
      </w:r>
    </w:p>
    <w:p w:rsidR="008D0EB5" w:rsidRPr="008D0EB5" w:rsidRDefault="008D0EB5" w:rsidP="006C703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8D0EB5">
        <w:rPr>
          <w:rFonts w:ascii="Times New Roman" w:hAnsi="Times New Roman" w:cs="Times New Roman"/>
          <w:b/>
        </w:rPr>
        <w:t>Могилевской области на 2017 год</w:t>
      </w:r>
    </w:p>
    <w:tbl>
      <w:tblPr>
        <w:tblW w:w="95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4290"/>
        <w:gridCol w:w="2376"/>
        <w:gridCol w:w="1870"/>
      </w:tblGrid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Наименование  мероприятия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Международный молодежный театральный форум «М@арт.контакт»</w:t>
            </w:r>
          </w:p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Могилев</w:t>
            </w:r>
          </w:p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20-28 марта</w:t>
            </w:r>
          </w:p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  <w:lang w:val="en-US"/>
              </w:rPr>
              <w:t>VI</w:t>
            </w:r>
            <w:r w:rsidRPr="008D0EB5">
              <w:rPr>
                <w:rFonts w:ascii="Times New Roman" w:hAnsi="Times New Roman" w:cs="Times New Roman"/>
              </w:rPr>
              <w:t xml:space="preserve"> фестиваль сельского туризма «Гаспадарчы сыр-2017»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Славгород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май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Международный фестиваль детского творчества «Золотая пчелка»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Климовичи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конец мая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BalloonText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 xml:space="preserve">Международный фестиваль духовной музыки «Магутны Божа»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Могилев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конец июня – начало июля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 xml:space="preserve">Международный фестиваль народного творчества «Венок дружбы»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Бобруйск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29 июня-</w:t>
            </w:r>
          </w:p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3 июля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Международный фестиваль «Александр</w:t>
            </w:r>
            <w:r w:rsidRPr="008D0EB5">
              <w:rPr>
                <w:rFonts w:ascii="Times New Roman" w:hAnsi="Times New Roman" w:cs="Times New Roman"/>
                <w:lang w:val="be-BY"/>
              </w:rPr>
              <w:t>ы</w:t>
            </w:r>
            <w:r w:rsidRPr="008D0EB5">
              <w:rPr>
                <w:rFonts w:ascii="Times New Roman" w:hAnsi="Times New Roman" w:cs="Times New Roman"/>
              </w:rPr>
              <w:t xml:space="preserve">я </w:t>
            </w:r>
            <w:r w:rsidRPr="008D0EB5">
              <w:rPr>
                <w:rFonts w:ascii="Times New Roman" w:hAnsi="Times New Roman" w:cs="Times New Roman"/>
                <w:lang w:val="be-BY"/>
              </w:rPr>
              <w:t>збірае</w:t>
            </w:r>
            <w:r w:rsidRPr="008D0EB5">
              <w:rPr>
                <w:rFonts w:ascii="Times New Roman" w:hAnsi="Times New Roman" w:cs="Times New Roman"/>
              </w:rPr>
              <w:t xml:space="preserve"> </w:t>
            </w:r>
            <w:r w:rsidRPr="008D0EB5">
              <w:rPr>
                <w:rFonts w:ascii="Times New Roman" w:hAnsi="Times New Roman" w:cs="Times New Roman"/>
                <w:lang w:val="be-BY"/>
              </w:rPr>
              <w:t>сяброў</w:t>
            </w:r>
            <w:r w:rsidRPr="008D0E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Шкловский район,</w:t>
            </w:r>
          </w:p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д. Александрия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8-9 июля</w:t>
            </w:r>
          </w:p>
        </w:tc>
      </w:tr>
      <w:tr w:rsidR="008D0EB5" w:rsidRPr="008D0EB5" w:rsidTr="00E0234E">
        <w:trPr>
          <w:trHeight w:val="84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  <w:lang w:val="en-US"/>
              </w:rPr>
              <w:t>VIII</w:t>
            </w:r>
            <w:r w:rsidRPr="008D0EB5">
              <w:rPr>
                <w:rFonts w:ascii="Times New Roman" w:hAnsi="Times New Roman" w:cs="Times New Roman"/>
              </w:rPr>
              <w:t xml:space="preserve"> Международный  музыкально-спортивный праздник «Большая бард-рыбалка»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Быховский район,</w:t>
            </w:r>
          </w:p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д.</w:t>
            </w:r>
            <w:r w:rsidRPr="008D0E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0EB5">
              <w:rPr>
                <w:rFonts w:ascii="Times New Roman" w:hAnsi="Times New Roman" w:cs="Times New Roman"/>
              </w:rPr>
              <w:t>Грудичино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  <w:lang w:val="en-US"/>
              </w:rPr>
              <w:t xml:space="preserve">28-30 </w:t>
            </w:r>
            <w:r w:rsidRPr="008D0EB5">
              <w:rPr>
                <w:rFonts w:ascii="Times New Roman" w:hAnsi="Times New Roman" w:cs="Times New Roman"/>
              </w:rPr>
              <w:t>июля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Праздник средневековой культуры  «Рыцарск</w:t>
            </w:r>
            <w:r w:rsidRPr="008D0EB5">
              <w:rPr>
                <w:rFonts w:ascii="Times New Roman" w:hAnsi="Times New Roman" w:cs="Times New Roman"/>
                <w:lang w:val="be-BY"/>
              </w:rPr>
              <w:t>і</w:t>
            </w:r>
            <w:r w:rsidRPr="008D0EB5">
              <w:rPr>
                <w:rFonts w:ascii="Times New Roman" w:hAnsi="Times New Roman" w:cs="Times New Roman"/>
              </w:rPr>
              <w:t xml:space="preserve"> фэст»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Мстиславль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август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Православный праздник «Мака</w:t>
            </w:r>
            <w:r w:rsidRPr="008D0EB5">
              <w:rPr>
                <w:rFonts w:ascii="Times New Roman" w:hAnsi="Times New Roman" w:cs="Times New Roman"/>
                <w:lang w:val="be-BY"/>
              </w:rPr>
              <w:t>ў’</w:t>
            </w:r>
            <w:r w:rsidRPr="008D0EB5">
              <w:rPr>
                <w:rFonts w:ascii="Times New Roman" w:hAnsi="Times New Roman" w:cs="Times New Roman"/>
              </w:rPr>
              <w:t>е» у памятника природы «Голубая криница»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Славгородский район, урочище Клины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14 августа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 xml:space="preserve">Международный фестиваль анимационных фильмов «Анимаевка-2017»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Могилев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сентябрь-октябрь</w:t>
            </w:r>
          </w:p>
        </w:tc>
      </w:tr>
      <w:tr w:rsidR="008D0EB5" w:rsidRPr="008D0EB5" w:rsidTr="004D76B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ListParagraph1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Областной фестиваль тружеников села «Дожинки 2017»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Кличев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8D0EB5" w:rsidRPr="008D0EB5" w:rsidTr="004D76B7">
        <w:trPr>
          <w:trHeight w:val="5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pStyle w:val="BalloonText"/>
              <w:numPr>
                <w:ilvl w:val="0"/>
                <w:numId w:val="35"/>
              </w:numPr>
              <w:tabs>
                <w:tab w:val="clear" w:pos="1130"/>
                <w:tab w:val="num" w:pos="720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E023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 xml:space="preserve">Международный музыкальный фестиваль «Золотой шлягер»  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г. Могилев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B5" w:rsidRPr="008D0EB5" w:rsidRDefault="008D0EB5" w:rsidP="006C7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EB5">
              <w:rPr>
                <w:rFonts w:ascii="Times New Roman" w:hAnsi="Times New Roman" w:cs="Times New Roman"/>
              </w:rPr>
              <w:t>октябрь</w:t>
            </w:r>
          </w:p>
        </w:tc>
      </w:tr>
    </w:tbl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 xml:space="preserve">8. Перспективы развития туристической отрасли Беларуси </w:t>
      </w:r>
    </w:p>
    <w:p w:rsidR="008D0EB5" w:rsidRPr="008D0EB5" w:rsidRDefault="008D0EB5" w:rsidP="006C703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По прогнозам Минспорта и туроператоров, 2017-й станет годом роста национального туррынка по сравнению с 2015 и 2016 годами.</w:t>
      </w:r>
    </w:p>
    <w:p w:rsidR="008D0EB5" w:rsidRPr="008D0EB5" w:rsidRDefault="008D0EB5" w:rsidP="006C703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Сегодня в Беларуси туристам предлагаются не только экскурсии либо оздоровление, но и т.н. MICE-улуги</w:t>
      </w:r>
      <w:r w:rsidR="00E0234E">
        <w:rPr>
          <w:rFonts w:ascii="Times New Roman" w:hAnsi="Times New Roman" w:cs="Times New Roman"/>
          <w:sz w:val="30"/>
          <w:szCs w:val="30"/>
        </w:rPr>
        <w:t xml:space="preserve">, </w:t>
      </w:r>
      <w:r w:rsidRPr="008D0EB5">
        <w:rPr>
          <w:rFonts w:ascii="Times New Roman" w:hAnsi="Times New Roman" w:cs="Times New Roman"/>
          <w:sz w:val="30"/>
          <w:szCs w:val="30"/>
        </w:rPr>
        <w:t>а также программы в сферах спортивного, паломнического, охотничьего и промышленного туризма.</w:t>
      </w:r>
    </w:p>
    <w:p w:rsidR="008D0EB5" w:rsidRPr="008D0EB5" w:rsidRDefault="008D0EB5" w:rsidP="006C703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Среди </w:t>
      </w:r>
      <w:r w:rsidRPr="008D0EB5">
        <w:rPr>
          <w:rFonts w:ascii="Times New Roman" w:hAnsi="Times New Roman" w:cs="Times New Roman"/>
          <w:b/>
          <w:sz w:val="30"/>
          <w:szCs w:val="30"/>
        </w:rPr>
        <w:t>трендов 2017 года</w:t>
      </w:r>
      <w:r w:rsidRPr="008D0EB5">
        <w:rPr>
          <w:rFonts w:ascii="Times New Roman" w:hAnsi="Times New Roman" w:cs="Times New Roman"/>
          <w:sz w:val="30"/>
          <w:szCs w:val="30"/>
        </w:rPr>
        <w:t xml:space="preserve"> – рост популярности экотуризма, событийного и бизнес-туризма, а также самостоятельного бронирования поездок. </w:t>
      </w:r>
    </w:p>
    <w:p w:rsidR="008D0EB5" w:rsidRPr="008D0EB5" w:rsidRDefault="008D0EB5" w:rsidP="006C703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 результате проведенной работы по внесению изменений в правила оказания туруслуг прогнозируется рост сегмента онлайн-продаж. </w:t>
      </w:r>
    </w:p>
    <w:p w:rsidR="008D0EB5" w:rsidRDefault="008D0EB5" w:rsidP="006C703E">
      <w:pPr>
        <w:pStyle w:val="16"/>
        <w:tabs>
          <w:tab w:val="left" w:pos="1134"/>
        </w:tabs>
        <w:ind w:left="0"/>
      </w:pPr>
      <w:r w:rsidRPr="008D0EB5">
        <w:t xml:space="preserve">Как заявил </w:t>
      </w:r>
      <w:r w:rsidRPr="008D0EB5">
        <w:rPr>
          <w:b/>
        </w:rPr>
        <w:t>Президент Беларуси А.Г.Лукашенко</w:t>
      </w:r>
      <w:r w:rsidRPr="008D0EB5">
        <w:t xml:space="preserve"> во время состоявшейся 24 марта 2017 г. рабочей поездки в Гродненскую область, ”</w:t>
      </w:r>
      <w:r w:rsidRPr="008D0EB5">
        <w:rPr>
          <w:b/>
        </w:rPr>
        <w:t xml:space="preserve">главное достояние страны – это ее природа и люди. </w:t>
      </w:r>
      <w:r w:rsidRPr="008D0EB5">
        <w:t>Многие туристы стремятся в Беларусь за покоем и тишиной“. ”Сохраните эту чистоту и доброту наших белорусских сердец!“, – призвал Глава государства.</w:t>
      </w:r>
    </w:p>
    <w:p w:rsidR="00D2689C" w:rsidRPr="008D0EB5" w:rsidRDefault="00D2689C" w:rsidP="006C703E">
      <w:pPr>
        <w:pStyle w:val="16"/>
        <w:tabs>
          <w:tab w:val="left" w:pos="1134"/>
        </w:tabs>
        <w:ind w:left="0"/>
      </w:pP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30"/>
          <w:szCs w:val="30"/>
        </w:rPr>
      </w:pPr>
      <w:r w:rsidRPr="00D2689C">
        <w:rPr>
          <w:rFonts w:ascii="Times New Roman" w:hAnsi="Times New Roman"/>
          <w:b/>
          <w:i/>
          <w:sz w:val="30"/>
          <w:szCs w:val="30"/>
        </w:rPr>
        <w:t>Белыничский район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30"/>
          <w:szCs w:val="30"/>
        </w:rPr>
      </w:pP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Агроэкотуризм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 xml:space="preserve">В Белыничском районе зарегистрировано 10 субъектов агроэкотуризма (2016 г. - 11). 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>В 2016 году субъектами агроэкотуризма Белыничского района принято 143 туриста, получено 12065,5 рублей за предоставленные услуги в сфере агроэкотуризма.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 xml:space="preserve">За период 2007-2016 годы расчетно-кассовым центром № 10 г.Белыничи филиала ОАО «Белагропромбанк» - Могилевское областное управление предоставлена кредитная поддержка 4 субъектам агроэкотуризма на общую сумму 113430 рублей. 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Спортивный туризм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 xml:space="preserve">С 2015 года государственное учреждение образования «Многопрофильный центр «Ветразь» г.Белыничи» предоставляет комплексные туристические услуги для иностранных туристов. 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 xml:space="preserve">В летний период 2015 года общественная организация «Региональная спортивная федерация гандбола Ленинградской области» была представлена комплексная туристическая услуга с арендой спортивной базы физкультурно-оздоровительного комплекса «Друть» для организации тренировочного процесса на общую сумму 2,8 тысяч долларов США. 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>В летний период 2016 года трем группам туристов из Российской Федерации предоставлена комплексная туристическая услуга на общую сумму 9,6 тыс.долларов США.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Экспорт туристических услуг составил: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>в 2015 году – 38 тысяч долларов США;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>в 2016 году – 54 тысяч долларов США (144,5 % к уровню 2015 года);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 xml:space="preserve">за 4 месяца </w:t>
      </w:r>
      <w:smartTag w:uri="urn:schemas-microsoft-com:office:smarttags" w:element="metricconverter">
        <w:smartTagPr>
          <w:attr w:name="ProductID" w:val="2017 г"/>
        </w:smartTagPr>
        <w:r w:rsidRPr="00D2689C">
          <w:rPr>
            <w:rFonts w:ascii="Times New Roman" w:hAnsi="Times New Roman"/>
            <w:b/>
            <w:i/>
            <w:sz w:val="28"/>
            <w:szCs w:val="28"/>
          </w:rPr>
          <w:t>2017 г</w:t>
        </w:r>
      </w:smartTag>
      <w:r w:rsidRPr="00D2689C">
        <w:rPr>
          <w:rFonts w:ascii="Times New Roman" w:hAnsi="Times New Roman"/>
          <w:b/>
          <w:i/>
          <w:sz w:val="28"/>
          <w:szCs w:val="28"/>
        </w:rPr>
        <w:t>. – 10,1 тысячи долларов США (325,8 % к аналогичному периоду 2016 года).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Внутренний  туризм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 xml:space="preserve">В течение 2016 года государственным учреждением образования «Многопрофильный центр «Ветразь» г.Белыничи» организовано и проведено по заявкам государственных учреждений образования           83 туристические поездки  в пределах территории Республики Беларусь для 2018 экскурсантов. Выполнено туристических услуг на сумму 24929,26 рублей. </w:t>
      </w: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2689C" w:rsidRPr="00D2689C" w:rsidRDefault="00D2689C" w:rsidP="00D2689C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Охотничий туризм</w:t>
      </w:r>
    </w:p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>Лесоохотничье хозяйство ГЛХУ «Белыничский лесхоз» расположено в северо-западной части Могилевской области на территории Белыничского района. Общая площадь хозяйства составляет 114,8 тыс.га, в том числе лесные – 66,5 тыс.га., полевые – 41,2 тыс.га., водно-болотные – 7,1 тыс.га. В состав охотхозяйства входят 8 обходов:</w:t>
      </w:r>
    </w:p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 xml:space="preserve">1 обход – площадь 13,8 тыс.га, егерь Барбарчик В.М. </w:t>
      </w:r>
    </w:p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2 обход – площадь 7,5 тыс.га, егерь Лычковский В.М.</w:t>
      </w:r>
    </w:p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3 обход – площадь 24,6 тыс.га, егерь Кузнецов А.Г.</w:t>
      </w:r>
    </w:p>
    <w:p w:rsidR="00D2689C" w:rsidRPr="00D2689C" w:rsidRDefault="00D2689C" w:rsidP="00D268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689C">
        <w:rPr>
          <w:rFonts w:ascii="Times New Roman" w:hAnsi="Times New Roman" w:cs="Times New Roman"/>
          <w:b/>
          <w:i/>
          <w:sz w:val="28"/>
          <w:szCs w:val="28"/>
        </w:rPr>
        <w:t>4 обход – площадь 10,5 тыс.га, егерь Шут П.Н.</w:t>
      </w:r>
    </w:p>
    <w:p w:rsidR="00D2689C" w:rsidRPr="00D2689C" w:rsidRDefault="00D2689C" w:rsidP="00D268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689C">
        <w:rPr>
          <w:rFonts w:ascii="Times New Roman" w:hAnsi="Times New Roman" w:cs="Times New Roman"/>
          <w:b/>
          <w:i/>
          <w:sz w:val="28"/>
          <w:szCs w:val="28"/>
        </w:rPr>
        <w:t>5 обход – площадь 7,4 тыс.га, егерь Мордачев С.Г.</w:t>
      </w:r>
    </w:p>
    <w:p w:rsidR="00D2689C" w:rsidRPr="00D2689C" w:rsidRDefault="00D2689C" w:rsidP="00D268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689C">
        <w:rPr>
          <w:rFonts w:ascii="Times New Roman" w:hAnsi="Times New Roman" w:cs="Times New Roman"/>
          <w:b/>
          <w:i/>
          <w:sz w:val="28"/>
          <w:szCs w:val="28"/>
        </w:rPr>
        <w:t>6 обход – площадь 14,6 тыс.га, ст.егерь Плехов В.В.</w:t>
      </w:r>
    </w:p>
    <w:p w:rsidR="00D2689C" w:rsidRPr="00D2689C" w:rsidRDefault="00D2689C" w:rsidP="00D268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689C">
        <w:rPr>
          <w:rFonts w:ascii="Times New Roman" w:hAnsi="Times New Roman" w:cs="Times New Roman"/>
          <w:b/>
          <w:i/>
          <w:sz w:val="28"/>
          <w:szCs w:val="28"/>
        </w:rPr>
        <w:t>7 обход – площадь 17,6 тыс.га, егерь Скамейко В.М.</w:t>
      </w:r>
    </w:p>
    <w:p w:rsidR="00D2689C" w:rsidRPr="00D2689C" w:rsidRDefault="00D2689C" w:rsidP="00D268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689C">
        <w:rPr>
          <w:rFonts w:ascii="Times New Roman" w:hAnsi="Times New Roman" w:cs="Times New Roman"/>
          <w:b/>
          <w:i/>
          <w:sz w:val="28"/>
          <w:szCs w:val="28"/>
        </w:rPr>
        <w:t>8 обход – площадь 18,8 тыс.га, егерь Радовский С.С.</w:t>
      </w:r>
    </w:p>
    <w:p w:rsidR="00D2689C" w:rsidRPr="00D2689C" w:rsidRDefault="00D2689C" w:rsidP="00D2689C">
      <w:pPr>
        <w:pStyle w:val="BodyText"/>
        <w:spacing w:after="0"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По  лесорастительному районированию территория лесоохотничьего хозяйства ГЛХУ «Белыничский лесхоз» расположена в подзоне широколиственно-еловых (дубово-темнохвойных) лесов и относится к Оршано-Могилевскому лесорастительному району, Березино</w:t>
      </w:r>
      <w:r w:rsidRPr="00D2689C">
        <w:rPr>
          <w:rFonts w:ascii="Times New Roman" w:hAnsi="Times New Roman"/>
          <w:b/>
          <w:i/>
          <w:color w:val="244061"/>
          <w:sz w:val="28"/>
          <w:szCs w:val="28"/>
        </w:rPr>
        <w:t>-</w:t>
      </w:r>
      <w:r w:rsidRPr="00D2689C">
        <w:rPr>
          <w:rFonts w:ascii="Times New Roman" w:hAnsi="Times New Roman"/>
          <w:b/>
          <w:i/>
          <w:sz w:val="28"/>
          <w:szCs w:val="28"/>
        </w:rPr>
        <w:t>Друтскому и Оршано-Приднепровскому комплексу лесных массивов.</w:t>
      </w:r>
    </w:p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>Климат района расположения лесхоза умеренно-теплый, континентальный. Холодная продолжительная зима, сравнительно жаркое лето, но по сравнению с другими районами подзоны более увлажненный.</w:t>
      </w:r>
    </w:p>
    <w:p w:rsidR="00D2689C" w:rsidRPr="00D2689C" w:rsidRDefault="00D2689C" w:rsidP="00D2689C">
      <w:pPr>
        <w:pStyle w:val="BodyText"/>
        <w:spacing w:after="0"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Егерская служба состоит из девяти человек, из них один главный охотовед и восемь егерей.</w:t>
      </w:r>
    </w:p>
    <w:p w:rsidR="00D2689C" w:rsidRPr="00D2689C" w:rsidRDefault="00D2689C" w:rsidP="00D2689C">
      <w:pPr>
        <w:pStyle w:val="BodyText"/>
        <w:spacing w:after="0"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Техническая оснащённость хозяйства:</w:t>
      </w:r>
    </w:p>
    <w:p w:rsidR="00D2689C" w:rsidRPr="00D2689C" w:rsidRDefault="00D2689C" w:rsidP="00D2689C">
      <w:pPr>
        <w:pStyle w:val="BodyText"/>
        <w:spacing w:after="0" w:line="240" w:lineRule="auto"/>
        <w:ind w:firstLine="312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1. трактор – 1 шт.</w:t>
      </w:r>
    </w:p>
    <w:p w:rsidR="00D2689C" w:rsidRPr="00D2689C" w:rsidRDefault="00D2689C" w:rsidP="00D2689C">
      <w:pPr>
        <w:pStyle w:val="BodyText"/>
        <w:spacing w:after="0" w:line="240" w:lineRule="auto"/>
        <w:ind w:firstLine="312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2. мотоцикл "Минск" – 3 шт.</w:t>
      </w:r>
    </w:p>
    <w:p w:rsidR="00D2689C" w:rsidRPr="00D2689C" w:rsidRDefault="00D2689C" w:rsidP="00D2689C">
      <w:pPr>
        <w:pStyle w:val="BodyText"/>
        <w:spacing w:after="0" w:line="240" w:lineRule="auto"/>
        <w:ind w:firstLine="312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3. снегоход  – 1 шт.</w:t>
      </w:r>
    </w:p>
    <w:p w:rsidR="00D2689C" w:rsidRPr="00D2689C" w:rsidRDefault="00D2689C" w:rsidP="00D2689C">
      <w:pPr>
        <w:pStyle w:val="BodyText"/>
        <w:spacing w:after="0" w:line="240" w:lineRule="auto"/>
        <w:ind w:firstLine="312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На территории Белыничского ЛОХа обустроено и оборудовано: 30 подкормочных площадо; 23 км стрелковых линий, из них 3 км с полувышками; 84 временные стрелковые вышки; 16 стационарных вышек.</w:t>
      </w:r>
    </w:p>
    <w:p w:rsidR="00D2689C" w:rsidRPr="00D2689C" w:rsidRDefault="00D2689C" w:rsidP="00D2689C">
      <w:pPr>
        <w:pStyle w:val="BodyText"/>
        <w:spacing w:after="0" w:line="240" w:lineRule="auto"/>
        <w:ind w:firstLine="702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Численность основных видов животных составляет: лось – 360 особей (прирост составил 46 особи), олень – 410 особей (+64), косуля – 500 особи (+73), глухарь – 114 особей, тетерев – 472 особи.</w:t>
      </w:r>
    </w:p>
    <w:p w:rsidR="00D2689C" w:rsidRPr="00D2689C" w:rsidRDefault="00D2689C" w:rsidP="00D2689C">
      <w:pPr>
        <w:pStyle w:val="BodyText"/>
        <w:spacing w:after="0" w:line="240" w:lineRule="auto"/>
        <w:ind w:firstLine="702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Ежегодно добывается: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91"/>
        <w:gridCol w:w="908"/>
        <w:gridCol w:w="1035"/>
        <w:gridCol w:w="767"/>
      </w:tblGrid>
      <w:tr w:rsidR="00D2689C" w:rsidRPr="00D2689C" w:rsidTr="00641C28">
        <w:tc>
          <w:tcPr>
            <w:tcW w:w="801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год</w:t>
            </w:r>
          </w:p>
        </w:tc>
        <w:tc>
          <w:tcPr>
            <w:tcW w:w="791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лось</w:t>
            </w:r>
          </w:p>
        </w:tc>
        <w:tc>
          <w:tcPr>
            <w:tcW w:w="848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олень</w:t>
            </w:r>
          </w:p>
        </w:tc>
        <w:tc>
          <w:tcPr>
            <w:tcW w:w="883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косуля</w:t>
            </w:r>
          </w:p>
        </w:tc>
        <w:tc>
          <w:tcPr>
            <w:tcW w:w="609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волк</w:t>
            </w:r>
          </w:p>
        </w:tc>
      </w:tr>
      <w:tr w:rsidR="00D2689C" w:rsidRPr="00D2689C" w:rsidTr="00641C28">
        <w:tc>
          <w:tcPr>
            <w:tcW w:w="801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2016</w:t>
            </w:r>
          </w:p>
        </w:tc>
        <w:tc>
          <w:tcPr>
            <w:tcW w:w="791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848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39</w:t>
            </w:r>
          </w:p>
        </w:tc>
        <w:tc>
          <w:tcPr>
            <w:tcW w:w="883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609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</w:tr>
      <w:tr w:rsidR="00D2689C" w:rsidRPr="00D2689C" w:rsidTr="00641C28">
        <w:tc>
          <w:tcPr>
            <w:tcW w:w="801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2015</w:t>
            </w:r>
          </w:p>
        </w:tc>
        <w:tc>
          <w:tcPr>
            <w:tcW w:w="791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848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883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609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</w:tr>
      <w:tr w:rsidR="00D2689C" w:rsidRPr="00D2689C" w:rsidTr="00641C28">
        <w:tc>
          <w:tcPr>
            <w:tcW w:w="801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2014</w:t>
            </w:r>
          </w:p>
        </w:tc>
        <w:tc>
          <w:tcPr>
            <w:tcW w:w="791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848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883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37</w:t>
            </w:r>
          </w:p>
        </w:tc>
        <w:tc>
          <w:tcPr>
            <w:tcW w:w="609" w:type="dxa"/>
            <w:shd w:val="clear" w:color="auto" w:fill="auto"/>
          </w:tcPr>
          <w:p w:rsidR="00D2689C" w:rsidRPr="00D2689C" w:rsidRDefault="00D2689C" w:rsidP="00D2689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689C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</w:tr>
    </w:tbl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color w:val="003300"/>
          <w:sz w:val="28"/>
          <w:szCs w:val="28"/>
        </w:rPr>
        <w:tab/>
      </w:r>
      <w:r w:rsidRPr="00D2689C">
        <w:rPr>
          <w:rFonts w:ascii="Times New Roman" w:hAnsi="Times New Roman"/>
          <w:b/>
          <w:i/>
          <w:sz w:val="28"/>
          <w:szCs w:val="28"/>
        </w:rPr>
        <w:t>В 2016 году проведено 21 тур с иностранными охотниками, принято 45 человек. При проведении этих туров добыто 23 косули, 9 лосей, 16 оленей, 1 глухарь и 1 бобр. Общий доход от проведения туров составил 53,6 тыс. руб.</w:t>
      </w:r>
    </w:p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 xml:space="preserve">           На территории базы отдыха «Глухариный ток» находится гостевой дом, в котором имеется 5 комнат на 10 спальных мест, бильярд. Также на территории имеются малые архитектурные формы, мангалы, баня, вольер для охотничьих собак, пруд.</w:t>
      </w:r>
    </w:p>
    <w:p w:rsidR="00D2689C" w:rsidRPr="00D2689C" w:rsidRDefault="00D2689C" w:rsidP="00D2689C">
      <w:pPr>
        <w:pStyle w:val="BodyText"/>
        <w:spacing w:after="0"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Стоимость проживания в доме охотника:</w:t>
      </w:r>
    </w:p>
    <w:p w:rsidR="00D2689C" w:rsidRPr="00D2689C" w:rsidRDefault="00D2689C" w:rsidP="00D2689C">
      <w:pPr>
        <w:pStyle w:val="BodyText"/>
        <w:spacing w:after="0"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>До 5 чел. – 195 рублей/сутки,</w:t>
      </w:r>
    </w:p>
    <w:p w:rsidR="00D2689C" w:rsidRPr="00D2689C" w:rsidRDefault="00D2689C" w:rsidP="00D2689C">
      <w:pPr>
        <w:pStyle w:val="BodyText"/>
        <w:spacing w:after="0"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 xml:space="preserve">Свыше 5 чел </w:t>
      </w:r>
      <w:r w:rsidRPr="00D2689C">
        <w:rPr>
          <w:rFonts w:ascii="Times New Roman" w:hAnsi="Times New Roman"/>
          <w:b/>
          <w:i/>
          <w:sz w:val="28"/>
          <w:szCs w:val="28"/>
        </w:rPr>
        <w:softHyphen/>
        <w:t>– 390 рублей/сутки.</w:t>
      </w:r>
    </w:p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>Услуги бани – 90 руб. за 3 часа.</w:t>
      </w:r>
    </w:p>
    <w:p w:rsidR="00D2689C" w:rsidRPr="00D2689C" w:rsidRDefault="00D2689C" w:rsidP="00D2689C">
      <w:pPr>
        <w:pStyle w:val="BodyText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2689C">
        <w:rPr>
          <w:rFonts w:ascii="Times New Roman" w:hAnsi="Times New Roman"/>
          <w:b/>
          <w:i/>
          <w:sz w:val="28"/>
          <w:szCs w:val="28"/>
        </w:rPr>
        <w:tab/>
        <w:t>Услуги беседок – 20 руб./час</w:t>
      </w:r>
    </w:p>
    <w:p w:rsidR="00D2689C" w:rsidRPr="00110A09" w:rsidRDefault="00D2689C" w:rsidP="00D2689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D0EB5" w:rsidRPr="008D0EB5" w:rsidRDefault="008D0EB5" w:rsidP="006C703E">
      <w:pPr>
        <w:pStyle w:val="16"/>
        <w:tabs>
          <w:tab w:val="left" w:pos="1134"/>
        </w:tabs>
        <w:ind w:left="0"/>
        <w:jc w:val="right"/>
        <w:rPr>
          <w:i/>
        </w:rPr>
      </w:pPr>
    </w:p>
    <w:p w:rsidR="008D0EB5" w:rsidRDefault="008D0EB5" w:rsidP="006C703E">
      <w:pPr>
        <w:pStyle w:val="16"/>
        <w:tabs>
          <w:tab w:val="left" w:pos="1134"/>
        </w:tabs>
        <w:ind w:left="0"/>
        <w:jc w:val="right"/>
        <w:rPr>
          <w:i/>
        </w:rPr>
      </w:pPr>
    </w:p>
    <w:p w:rsidR="00E0234E" w:rsidRDefault="00E0234E" w:rsidP="006C703E">
      <w:pPr>
        <w:pStyle w:val="16"/>
        <w:tabs>
          <w:tab w:val="left" w:pos="1134"/>
        </w:tabs>
        <w:ind w:left="0"/>
        <w:jc w:val="right"/>
        <w:rPr>
          <w:i/>
        </w:rPr>
      </w:pPr>
    </w:p>
    <w:p w:rsidR="00E0234E" w:rsidRDefault="00E0234E" w:rsidP="006C703E">
      <w:pPr>
        <w:pStyle w:val="16"/>
        <w:tabs>
          <w:tab w:val="left" w:pos="1134"/>
        </w:tabs>
        <w:ind w:left="0"/>
        <w:jc w:val="right"/>
        <w:rPr>
          <w:i/>
        </w:rPr>
      </w:pPr>
    </w:p>
    <w:p w:rsidR="00D2689C" w:rsidRDefault="00D2689C" w:rsidP="006C703E">
      <w:pPr>
        <w:pStyle w:val="16"/>
        <w:tabs>
          <w:tab w:val="left" w:pos="1134"/>
        </w:tabs>
        <w:ind w:left="0"/>
        <w:jc w:val="right"/>
        <w:rPr>
          <w:i/>
        </w:rPr>
      </w:pPr>
    </w:p>
    <w:p w:rsidR="00D2689C" w:rsidRDefault="00D2689C" w:rsidP="006C703E">
      <w:pPr>
        <w:pStyle w:val="16"/>
        <w:tabs>
          <w:tab w:val="left" w:pos="1134"/>
        </w:tabs>
        <w:ind w:left="0"/>
        <w:jc w:val="right"/>
        <w:rPr>
          <w:i/>
        </w:rPr>
      </w:pPr>
    </w:p>
    <w:p w:rsidR="00D2689C" w:rsidRDefault="00D2689C" w:rsidP="006C703E">
      <w:pPr>
        <w:pStyle w:val="16"/>
        <w:tabs>
          <w:tab w:val="left" w:pos="1134"/>
        </w:tabs>
        <w:ind w:left="0"/>
        <w:jc w:val="right"/>
        <w:rPr>
          <w:i/>
        </w:rPr>
      </w:pPr>
    </w:p>
    <w:p w:rsidR="00E0234E" w:rsidRDefault="00E0234E" w:rsidP="006C703E">
      <w:pPr>
        <w:pStyle w:val="16"/>
        <w:tabs>
          <w:tab w:val="left" w:pos="1134"/>
        </w:tabs>
        <w:ind w:left="0"/>
        <w:jc w:val="right"/>
        <w:rPr>
          <w:i/>
        </w:rPr>
      </w:pPr>
    </w:p>
    <w:p w:rsidR="00E7192E" w:rsidRDefault="00E7192E" w:rsidP="006C70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 xml:space="preserve">ФИНАНСОВАЯ ГРАМОТНОСТЬ: </w:t>
      </w:r>
      <w:r w:rsidRPr="008D0EB5">
        <w:rPr>
          <w:rFonts w:ascii="Times New Roman" w:eastAsia="Times New Roman" w:hAnsi="Times New Roman" w:cs="Times New Roman"/>
          <w:b/>
          <w:sz w:val="30"/>
          <w:szCs w:val="30"/>
        </w:rPr>
        <w:t xml:space="preserve">ОСНОВЫ ЗНАНИЙ </w:t>
      </w:r>
    </w:p>
    <w:p w:rsidR="008D0EB5" w:rsidRPr="008D0EB5" w:rsidRDefault="008D0EB5" w:rsidP="006C70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EB5">
        <w:rPr>
          <w:rFonts w:ascii="Times New Roman" w:eastAsia="Times New Roman" w:hAnsi="Times New Roman" w:cs="Times New Roman"/>
          <w:b/>
          <w:sz w:val="30"/>
          <w:szCs w:val="30"/>
        </w:rPr>
        <w:t>И ПРАКТИЧЕСКИХ НАВЫКОВ В ОБЛАСТИ ФИНАНСОВ НЕОБХОДИМЫ ВСЕМ ГРАЖДАНАМ</w:t>
      </w:r>
    </w:p>
    <w:p w:rsidR="008D0EB5" w:rsidRPr="008D0EB5" w:rsidRDefault="008D0EB5" w:rsidP="006C703E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</w:p>
    <w:p w:rsidR="008D0EB5" w:rsidRPr="008D0EB5" w:rsidRDefault="008D0EB5" w:rsidP="006C703E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8D0EB5">
        <w:rPr>
          <w:sz w:val="30"/>
          <w:szCs w:val="30"/>
        </w:rPr>
        <w:t>В последнее десятилетие во многих странах мира, в том числе и в Беларуси, большое внимание уделяется вопросам повышения финансовой грамотности населения. Это связано, прежде всего, с тем, что рост уровня финансовой грамотности необходим для улучшения уровня жизни граждан и предотвращения затруднительных жизненных ситуаций, роста общественного благосостояния, потребления финансовых услуг, развития экономики.</w:t>
      </w:r>
    </w:p>
    <w:p w:rsidR="008D0EB5" w:rsidRPr="008D0EB5" w:rsidRDefault="008D0EB5" w:rsidP="00E7192E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eastAsia="Times New Roman" w:hAnsi="Times New Roman" w:cs="Times New Roman"/>
          <w:b/>
          <w:sz w:val="30"/>
          <w:szCs w:val="30"/>
        </w:rPr>
        <w:t>Основными целями</w:t>
      </w:r>
      <w:r w:rsidRPr="008D0EB5">
        <w:rPr>
          <w:rFonts w:ascii="Times New Roman" w:eastAsia="Times New Roman" w:hAnsi="Times New Roman" w:cs="Times New Roman"/>
          <w:sz w:val="30"/>
          <w:szCs w:val="30"/>
        </w:rPr>
        <w:t xml:space="preserve"> национальной стратегии по финансовому образованию являются: повышение мотивации населения к росту благосостояния через финансовое просвещение; формирование привычки к сбережениям, планированию личного и семейного бюджета; выработка устойчивых правил, помогающих избегать многих опасностей и ошибок в финансовой сфере; содействие доступности финансовых услуг и вовлеченности населения в их осознанное использование; усиление взаимодействия различных ведомств и организаций с целью реализации программ финансового просвещения. </w:t>
      </w:r>
    </w:p>
    <w:p w:rsidR="008D0EB5" w:rsidRPr="008D0EB5" w:rsidRDefault="008D0EB5" w:rsidP="006C703E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8D0EB5">
        <w:rPr>
          <w:rStyle w:val="Strong"/>
          <w:sz w:val="30"/>
          <w:szCs w:val="30"/>
        </w:rPr>
        <w:t xml:space="preserve">Финансово грамотный человек </w:t>
      </w:r>
      <w:r w:rsidRPr="008D0EB5">
        <w:rPr>
          <w:sz w:val="30"/>
          <w:szCs w:val="30"/>
        </w:rPr>
        <w:t xml:space="preserve">отличается определенной степенью осведомленности в финансовых вопросах, умением зарабатывать и управлять деньгами. </w:t>
      </w:r>
    </w:p>
    <w:p w:rsidR="008D0EB5" w:rsidRPr="008D0EB5" w:rsidRDefault="008D0EB5" w:rsidP="006C703E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8D0EB5">
        <w:rPr>
          <w:b/>
          <w:sz w:val="30"/>
          <w:szCs w:val="30"/>
        </w:rPr>
        <w:t>Институтом социологии Национальной академии наук Беларуси в январе-феврале 2016 г. был проведен опрос граждан Беларуси по теме ”Оценка и анализ финансовой грамотности населения Республики Беларусь“ среди взрослого населения по национальной репрезентативной выборке объемом 1500 человек.</w:t>
      </w:r>
      <w:r w:rsidRPr="008D0EB5">
        <w:rPr>
          <w:sz w:val="30"/>
          <w:szCs w:val="30"/>
        </w:rPr>
        <w:t xml:space="preserve">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Портрет белорусского пользователя финансовых услуг выглядит следующим образом: относительно плохо ориентируется в финансовых продуктах; пользуется только несколькими основными услугами, предоставляемыми финансовым сектором (оплата коммунальных платежей, обмен валют, платежи через платежные терминалы, кредиты и текущий банковский счет); довольно слабо информирован о механизмах защиты своих прав в финансовой сфере.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  <w:r w:rsidRPr="008D0EB5">
        <w:rPr>
          <w:rFonts w:ascii="Times New Roman" w:hAnsi="Times New Roman" w:cs="Times New Roman"/>
          <w:sz w:val="30"/>
          <w:szCs w:val="30"/>
        </w:rPr>
        <w:t xml:space="preserve"> </w:t>
      </w:r>
      <w:r w:rsidRPr="008D0EB5">
        <w:rPr>
          <w:rFonts w:ascii="Times New Roman" w:hAnsi="Times New Roman" w:cs="Times New Roman"/>
          <w:i/>
          <w:sz w:val="30"/>
          <w:szCs w:val="30"/>
        </w:rPr>
        <w:t>Самооценка финансовых знаний и навыков жителей Могилевской области выглядит следующим образом: 65,2% респондентов оценили свой уровень финансовой грамотности как ”удовлетворительный“(48,6%),  ”хороший“ (14,3%) и ”отличный“(2,3%); 27,5% - как ”неудовлетворительный“ либо ”отсутствие знаний и умений“(2,9%)</w:t>
      </w:r>
      <w:r w:rsidRPr="008D0EB5">
        <w:rPr>
          <w:rFonts w:ascii="Times New Roman" w:hAnsi="Times New Roman" w:cs="Times New Roman"/>
          <w:sz w:val="30"/>
          <w:szCs w:val="30"/>
        </w:rPr>
        <w:t xml:space="preserve">. </w:t>
      </w:r>
      <w:r w:rsidRPr="008D0EB5">
        <w:rPr>
          <w:rFonts w:ascii="Times New Roman" w:hAnsi="Times New Roman" w:cs="Times New Roman"/>
          <w:i/>
          <w:sz w:val="30"/>
          <w:szCs w:val="30"/>
        </w:rPr>
        <w:t>Результаты же теста по финансовой математике в регионе свидетельствуют, что 58,8% опрошенных имеют низкий уровень знаний и умений (45,7%) либо совсем не осведомлены (13,1%) в вопросах финансовой грамотности. Оценка уровня финансовой осведомленности жителей области оказалась низкой: 71,5% опрошенных продемонстрировали неудовлетворительный уровень (48,6%) либо отсутствие знаний (22,9%).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8D0EB5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Следует отметить, что за последние три года наметилась тенденция к росту уровня финансовой грамотности населения (предыдущий опрос проводился в 2013 г.). </w:t>
      </w:r>
    </w:p>
    <w:p w:rsidR="008D0EB5" w:rsidRPr="008D0EB5" w:rsidRDefault="008D0EB5" w:rsidP="006C703E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30"/>
          <w:szCs w:val="30"/>
        </w:rPr>
      </w:pPr>
      <w:r w:rsidRPr="008D0EB5">
        <w:rPr>
          <w:b/>
          <w:color w:val="000000"/>
          <w:sz w:val="30"/>
          <w:szCs w:val="30"/>
        </w:rPr>
        <w:t xml:space="preserve">В Республике Беларусь Постановлением Совета Министров и Национального банка Республики Беларусь от 17.01.2013 № 31/1 утвержден План совместных действий государственных органов и участников финансового рынка по повышению финансовой грамотности населения Республики Беларусь на 2013-2018 годы. </w:t>
      </w:r>
    </w:p>
    <w:p w:rsidR="008D0EB5" w:rsidRPr="008D0EB5" w:rsidRDefault="008D0EB5" w:rsidP="006C70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D0EB5">
        <w:rPr>
          <w:rFonts w:ascii="Times New Roman" w:hAnsi="Times New Roman" w:cs="Times New Roman"/>
          <w:color w:val="000000"/>
          <w:sz w:val="30"/>
          <w:szCs w:val="30"/>
        </w:rPr>
        <w:t>Главным управлением Национального банка Республики Беларусь по Могилевской области и Могилевским областным исполнительным комитетом ежегодно разрабатываются и реализуются мероприятия по повышению финансовой грамотности населения Могилевской области по следующим направлениям: повышение финансовой грамотности школьников и молодежи; мероприятия, реализуемые в средствах массовой информации; проекты финансового просвещения социально незащищенных целевых групп; обучение финансовой грамоте в сфере банковских услуг, по месту работы.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 Беларуси с 2014 года функционирует Единый интернет-портал финансовой грамотности населения www.fingramota.by. На сайте можно найти информацию в сфере финансовых услуг: узнать, как выбрать кредит, научиться управлять личными финансами, изучить виды страхования и многое другое. Сайт будет интересен взрослым и детям. Здесь есть и социальные ролики, и образовательные мультфильмы. Кроме того, на интернет-портале размещены книги, статьи, брошюры, видеоматериалы, результаты исследований уровня финансовой грамотности населения и степени доступа к финансам в Беларуси.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Несколько рекомендаций для потребителей финансовых услуг.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D0EB5" w:rsidRPr="008D0EB5" w:rsidRDefault="008D0EB5" w:rsidP="006C703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8D0EB5">
        <w:rPr>
          <w:rFonts w:ascii="Times New Roman" w:hAnsi="Times New Roman" w:cs="Times New Roman"/>
          <w:i/>
          <w:sz w:val="30"/>
          <w:szCs w:val="30"/>
          <w:u w:val="single"/>
        </w:rPr>
        <w:t>1. Рекомендации по безопасному использованию банковских платежных карт</w:t>
      </w:r>
    </w:p>
    <w:p w:rsidR="008D0EB5" w:rsidRPr="008D0EB5" w:rsidRDefault="008D0EB5" w:rsidP="006C70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Обеспечивайте условия хранения карточки, которые исключают всякую возможность ее утери, порчи, копирования данных, несанкционированного и незаконного использования. Не допускайте механических повреждений карточки, ее деформации, загрязнения, воздействия высоких и низких температур, электромагнитных полей других неблагоприятных факторов, которые могут привести к утрате карточкой работоспособности.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Используйте разные карточки для осуществления ежедневных платежей, платежей в сети Интернет, а также в зарубежных поездках: для каждого типа платежей стоит оформить отдельный счет и  карточку.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Помните, что не стоит хранить большие суммы денег на карточках, которыми вы пользуетесь нерегулярно.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Право пользования карточкой имеет только держатель. Карточку нельзя передавать другим лицам. Храните втайне от других лиц конфиденциальные данные карточки: номер и срок действия карточки, указанный на оборотной стороне трехзначный код проверки подлинности карточки, ПИН-код, который желательно запомнить.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 случае если это является затруднительным, ПИН-код необходимо хранить отде</w:t>
      </w:r>
      <w:r w:rsidR="00E0234E">
        <w:rPr>
          <w:rFonts w:ascii="Times New Roman" w:hAnsi="Times New Roman" w:cs="Times New Roman"/>
          <w:sz w:val="30"/>
          <w:szCs w:val="30"/>
        </w:rPr>
        <w:t xml:space="preserve">льно от карточки в неявном виде. </w:t>
      </w:r>
      <w:r w:rsidRPr="008D0EB5">
        <w:rPr>
          <w:rFonts w:ascii="Times New Roman" w:hAnsi="Times New Roman" w:cs="Times New Roman"/>
          <w:sz w:val="30"/>
          <w:szCs w:val="30"/>
        </w:rPr>
        <w:t>Никогда не сообщайте ПИН-код другим лицам, включая родственников, знакомых, работников банков, организаций торговли (сервиса), представителей правоохранительных органов. Не передавайте ПИН-код ни по телефону, ни по электронной почте. Только держатель карточки должен знать свой ПИН-код.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Целесообразно пользоваться услугой SMS-информирования (оповещения). Данная услуга посредством SMS-сообщений обеспечивает оперативное уведомление о совершенных по карточке операциях, изменении остатка по счету. Использование услуги SMS-информирования позволит не только незамедлительно узнать о несанкционированной вами операции, но и предпринять необходимые меры для своевременной блокировки карточки.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Не оставляйте запрошенный вами карт-чек в банкомате или другом устройстве самообслуживания, так как в чеке могут быть указаны сумма операции, остаток денежных средств. Это может привлечь грабителя или мошенника.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Для оплаты товаров в сети Интернет лучше использовать отдельную карточку (к отдельному счету и с ограниченной суммой денежных средств на нем), предназначенную только для данной цели. Совершайте покупки только в тех интернет-магазинах, которые вызывают у вас доверие.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Не отвечайте на электронные письма, в которых от имени банка или иных организаций, а также граждан вас просят предоставить персональную информацию, в том числе реквизиты вашей карточки, в целях их обновления или для регистрации.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Никогда не сообщайте свой ПИН-код при заказе товаров по телефону или почте и не вводите его в форму заказа на сайте торговой точки. При совершении удаленных операций ввод ПИН-кода никогда не требуется.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Не стоит позволять браузерам сохранять данные карточки для упрощения совершения покупок в будущем.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При использовании </w:t>
      </w:r>
      <w:r w:rsidRPr="008D0EB5">
        <w:rPr>
          <w:rFonts w:ascii="Times New Roman" w:hAnsi="Times New Roman" w:cs="Times New Roman"/>
          <w:b/>
          <w:sz w:val="30"/>
          <w:szCs w:val="30"/>
        </w:rPr>
        <w:t>интернет-банкинга</w:t>
      </w:r>
      <w:r w:rsidRPr="008D0EB5">
        <w:rPr>
          <w:rFonts w:ascii="Times New Roman" w:hAnsi="Times New Roman" w:cs="Times New Roman"/>
          <w:sz w:val="30"/>
          <w:szCs w:val="30"/>
        </w:rPr>
        <w:t xml:space="preserve"> обращайте внимание на наличие на странице сервиса защищенного протокола HTTPS. Перед входом в систему рекомендуется удостовериться в подлинности сертификата и сайта. Как правило, для этого необходимо кликнуть в поле адресной строки Интернет (как правило, это поле с пиктограммой замка или листа бумаги) и сверить имеющуюся в блоке информацию. В случае несоответствия присутствующих данных с реальными сведениями о банке стоит немедленно покинуть страницу.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При наличии на странице интернет-банкинга функции ввода данных с помощью виртуальной клавиатуры, стоит использовать эту возможность для защиты от программ "клавиатурных шпионов".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Не забывайте периодически менять свой пароль. Старайтесь сделать его максимально сложным и уникальным. Не используйте один и тот же пароль в разных системах (электронная почта, системы интернет-банкинга других банков, социальные сети и т. п.). Постарайтесь избегать в пароле даты своего рождения, имени и других доступных о вас данных. Ни при каких обстоятельствах не разглашайте свой пароль никому, включая сотрудников банка.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По окончании сеанса работы с системой интернет-банкинга обязательно корректно выходите из системы, используя соответствующую опцию.</w:t>
      </w:r>
    </w:p>
    <w:p w:rsidR="008D0EB5" w:rsidRPr="008D0EB5" w:rsidRDefault="008D0EB5" w:rsidP="006C703E">
      <w:pPr>
        <w:spacing w:after="0" w:line="240" w:lineRule="auto"/>
        <w:contextualSpacing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8D0EB5">
        <w:rPr>
          <w:rFonts w:ascii="Times New Roman" w:hAnsi="Times New Roman" w:cs="Times New Roman"/>
          <w:i/>
          <w:sz w:val="30"/>
          <w:szCs w:val="30"/>
          <w:u w:val="single"/>
        </w:rPr>
        <w:t xml:space="preserve">2. Рекомендации при выборе кредита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При принятии решения о получении кредита в банке необходимо предварительно тщательно изучить условия предоставления кредитов и оценить свои  возможности  по  погашению основного долга по кредиту и уплате причитающихся платежей,  обращая особое внимание на: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размер процентов за пользование кредитом;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срок исполнения обязательств;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возможность и порядок досрочного погашения кредита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необходимость заключения дополнительных договоров,  связанных с получением кредита (например, договора страхования).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Потенциальным кредитополучателям следует учитывать то обстоятельство, что чем лучше обеспечен кредит  (наличие поручителей, залога и др.), тем выгоднее условия кредитования, то есть ниже размер процентов за пользование кредитом. 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Принятию оптимального решения при выборе кредитного продукта может способствовать изучение предложений нескольких банков,  предоставляющих кредиты физическим лицам.</w:t>
      </w:r>
    </w:p>
    <w:p w:rsidR="008D0EB5" w:rsidRPr="008D0EB5" w:rsidRDefault="008D0EB5" w:rsidP="006C703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8D0EB5">
        <w:rPr>
          <w:rFonts w:ascii="Times New Roman" w:hAnsi="Times New Roman" w:cs="Times New Roman"/>
          <w:i/>
          <w:sz w:val="30"/>
          <w:szCs w:val="30"/>
          <w:u w:val="single"/>
        </w:rPr>
        <w:t>3. Рекомендации при выборе банковского вклада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Согласно статье 185 Банковского кодекса Республики Беларусь вкладчики свободны в выборе банка для размещения во вклады (депозиты) принадлежащих им денежных средств и могут иметь вклады (депозиты) в одном либо нескольких банках.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Банками страны предлагается достаточно широкий выбор видов вкладов как в белорусских рублях, так и в иностранной валюте, с различными сроками и условиями хранения.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Выбрав ту или иную форму хранения своих сбережений, каждый вкладчик несет определенные риски в части получения максимального уровня доходности от размещения своих денежных средств. 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При выборе того или иного вида банковского вклада для размещения денежных средств потребителю нужно рассматривать условия предлагаемых вкладов с учетом своих ожиданий от хранения денежных средств в том или ином виде вклада и обращать внимание не только на размер процентов по нему, но и на другие условия. Например, если для потенциального вкладчика приоритетом является возможность досрочного снятия вклада при минимальной потере доходности, то следует обращать внимание на наличие такого условия в договоре банковского вклада и на минимальное время хранения денежных средств во вкладе, обеспечивающее сохранение доходности. Если наиболее предпочтительным условием является максимальная доходность и денежные средства в ближайшее время вкладчику скорее всего не понадобятся, в таком случае ориентиром может выступать размер процентов по вкладу и способ их начисления (такое условие как капитализация процентов обеспечивает большую доходность вклада). Следует отметить, что многими банками предлагаются виды срочных вкладов, предусматривающих возможность получения дополнительного дохода в виде различных бонусов, премий, выигрышей в зависимости от фактического срока хранения вклада и соблюдения условий договора банковского вклада. В соответствии с действующей в Республике Беларусь системой гарантирования сохранности денежных средств физических лиц, государство гарантирует полную сохранность денежных средств физических лиц в белорусских рублях и иностранной валюте,  размещенных в банках Республики Беларусь.</w:t>
      </w:r>
    </w:p>
    <w:p w:rsidR="008D0EB5" w:rsidRPr="008D0EB5" w:rsidRDefault="008D0EB5" w:rsidP="006C703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30"/>
          <w:szCs w:val="30"/>
        </w:rPr>
      </w:pPr>
    </w:p>
    <w:p w:rsidR="008D0EB5" w:rsidRDefault="008D0EB5" w:rsidP="006C703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0234E" w:rsidRPr="008D0EB5" w:rsidRDefault="00E0234E" w:rsidP="006C703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A470F8" w:rsidRPr="008D0EB5" w:rsidRDefault="00A470F8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D0EB5">
        <w:rPr>
          <w:rFonts w:ascii="Times New Roman" w:hAnsi="Times New Roman" w:cs="Times New Roman"/>
          <w:b/>
          <w:sz w:val="30"/>
          <w:szCs w:val="30"/>
        </w:rPr>
        <w:t>ЧАЛАВЕК ПРАЦАЙ СЛАЎНЫ</w:t>
      </w:r>
    </w:p>
    <w:p w:rsidR="00A470F8" w:rsidRPr="008D0EB5" w:rsidRDefault="00A470F8" w:rsidP="006C703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D0EB5">
        <w:rPr>
          <w:rFonts w:ascii="Times New Roman" w:hAnsi="Times New Roman" w:cs="Times New Roman"/>
          <w:i/>
          <w:sz w:val="30"/>
          <w:szCs w:val="30"/>
        </w:rPr>
        <w:t>Заўсёды ў ліку лепшых!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У спісе рупліўцаў аграпрамысловага комплексу раёна, якія дасягнулі найвышэйшай дзённай выпрацоўкі падчас вясенне-палявых работ, прозвішча механізатара ААТ “Новая Друць” Яўгена ЗАЛАТУХІНА значыцца адным з першых. На трактары МТЗ-3522 у счэпе з сеялкай АКПМ-6 перадавік пасеяў зерневыя культуры больш як на 1 тысячы гектар.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З 7 гадзін раніцы і да самага заходу сонца малады механізатар шчыруе на полі, закладаючы аснову будучаму ўраджаю. Ужо шэсць гадоў Яўген Залатухін працуе ў таварыстве, аднак гэта пасяўная – першая ў яго кар’еры.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-- З дзяцінства марыў звязаць сваё жыццё з магутнай тэхнікай, з зямлёй, -- успамінае мужчына. – Я – механізатар у трэцім пакаленні, і зараз, гледзячы на свайго маленькага сына, разумею, што працяг у нашай дынастыі будзе.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Родам Яўген Валер’евіч з вёскі Даўгінава, што ў Вілейскім раёне Мінскай вобласці. Але яму было наканавана лёсам асесці на Бялыніччыне.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-- Многа гадоў таму на вяселлі ў сваяка, які жыве ў Вялікай Машчаніцы, сустрэў прыгожую дзяўчыну Святлану з Цяхціна і закахаўся, -- расказвае перадавік. – І вось з таго часу мы разам. У шчасці і згодзе выхоўваем дваіх дзетак. Дачушка Аліна, якой сёлета споўніцца 9 гадоў, выдатніца, заканчвае трэці клас, а чатырохгадовы сын Іван праяўляе вялікую цікавасць да тэхнікі, у прыватнасці, да магутных трактароў.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Маладому механізатару даводзілася выконваць розныя віды сельскагаспадарчых работ: ён праводзіць хімічную апрацоўку пасеваў, убірае кукурузу і збожжа, трамбуе здробненыя шматгадовыя травы.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-- І за якую справу Яўген не ўзяўся б, усё робіць выдатна і ў тэрмін, -- сцвярджае намеснік дырэктара па раслінаводстве ААТ “Новая Друць” Уладзімір НАПРЭЕНКА. – Напрыклад, хімапрацоўку пасеваў давяраем толькі самым дасведчаным механізатарам, бо каб працэс прайшоў добра, патрэбныя пэўнае ўменне і спрыт.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Старанне рупліўцы без увагі не застаецца: Яўген адзначаўся дыпломамі і падзячнымі лістамі райвыканкама і адміністрацыі ААТ “Новая Друць”.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ab/>
        <w:t>У вольны час, якога з-за напружанага працоўнага графіка не так шмат, Яўген Залатухін займаецца будаўніцтвам уласнай сядзібы. Малады перадавік дакладна ўяўляе, якім будзе дом для яго вялікай дружнай сям’і.</w:t>
      </w:r>
    </w:p>
    <w:p w:rsidR="00A470F8" w:rsidRPr="008D0EB5" w:rsidRDefault="00A470F8" w:rsidP="006C70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-- Усё раблю сваімі рукамі, дбайна, не спяшаючыся, -- гаворыць механізатар. – Вядома, мяне падрымліваюць жонка, дзеці, родныя і блізкія. Напэўна, у гэтым і заключаецца маё асабістае шчасце!</w:t>
      </w: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E7192E" w:rsidRDefault="00E7192E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A470F8" w:rsidRPr="008D0EB5" w:rsidRDefault="00A470F8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D0EB5">
        <w:rPr>
          <w:rFonts w:ascii="Times New Roman" w:hAnsi="Times New Roman" w:cs="Times New Roman"/>
          <w:b/>
          <w:sz w:val="32"/>
          <w:szCs w:val="32"/>
          <w:lang w:val="be-BY"/>
        </w:rPr>
        <w:t>ТВОРЧЫ ПРАЕКТ</w:t>
      </w:r>
    </w:p>
    <w:p w:rsidR="00A470F8" w:rsidRPr="008D0EB5" w:rsidRDefault="00A470F8" w:rsidP="006C70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D0EB5">
        <w:rPr>
          <w:rFonts w:ascii="Times New Roman" w:hAnsi="Times New Roman" w:cs="Times New Roman"/>
          <w:b/>
          <w:sz w:val="32"/>
          <w:szCs w:val="32"/>
          <w:lang w:val="be-BY"/>
        </w:rPr>
        <w:t>“СПАДЧЫНА Ў НАЗВАХ ВУЛІЦ”</w:t>
      </w:r>
    </w:p>
    <w:p w:rsidR="00A470F8" w:rsidRPr="008D0EB5" w:rsidRDefault="00A470F8" w:rsidP="006C70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 w:rsidRPr="008D0EB5">
        <w:rPr>
          <w:rFonts w:ascii="Times New Roman" w:hAnsi="Times New Roman" w:cs="Times New Roman"/>
          <w:sz w:val="32"/>
          <w:szCs w:val="32"/>
          <w:lang w:val="be-BY"/>
        </w:rPr>
        <w:t>“Леў Сапега – жыцце дзеля Айчыны”</w:t>
      </w:r>
    </w:p>
    <w:p w:rsidR="00A470F8" w:rsidRPr="008D0EB5" w:rsidRDefault="00A470F8" w:rsidP="006C703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Чарговы выпуск нашага праекта прысвячаецца асобе, чые імя больш-меньш вядома амаль кожнаму. Бо </w:t>
      </w:r>
      <w:r w:rsidRPr="008D0E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>і</w:t>
      </w:r>
      <w:r w:rsidRPr="008D0E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мя - гэта зусім не мала, гэта важн</w:t>
      </w:r>
      <w:r w:rsidRPr="008D0E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>ы</w:t>
      </w:r>
      <w:r w:rsidRPr="008D0EB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складнік чалавечай асобы.</w:t>
      </w:r>
      <w:r w:rsidRPr="008D0EB5">
        <w:rPr>
          <w:rStyle w:val="apple-converted-space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8D0EB5">
        <w:rPr>
          <w:rFonts w:ascii="Times New Roman" w:hAnsi="Times New Roman" w:cs="Times New Roman"/>
          <w:sz w:val="30"/>
          <w:szCs w:val="30"/>
        </w:rPr>
        <w:t xml:space="preserve">Імёны перажываюць нас, як і пабудаваныя намі дамы і храмы, напісаныя кнігі і карціны, як памяць сучаснікаў або нашчадкаў аб учыненых намі добрых альбо, наадварот, злых справах. 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 Вось так і імя, якое носіць адна з бялыніцкіх вуліц, грымела калісьці на ўсе Вялікае Княства Літоўскае. Бо  Леў Іванавіч Сапега, а менавіта аб ім пойдзе гаворка, з’яўляўся адным з найбольш таленавітых дзяржаўных дзеячаў свайго часу і да Бялыніч меў непасрэднае дачыненне, бо на пачатку 17 ст. з’яўляўся іх уладальнікам. 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Сапегі - гэта асаблівы род, які сыграў важную ролю ў гісторыі Літвы-Беларусі і пакінуў пасля сябе багатую спадчыну.</w:t>
      </w:r>
      <w:r w:rsidRPr="008D0EB5">
        <w:rPr>
          <w:rStyle w:val="apple-converted-space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Нарадзіўся Леў 2 красавіка 1557 года ў сям'і магната Яна Сапегі.</w:t>
      </w:r>
      <w:r w:rsidRPr="008D0EB5">
        <w:rPr>
          <w:rStyle w:val="apple-converted-space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Будучы падлеткам, вучыўся ў Нясвіжы разам з трыма сынамі канцлера Мікалая Радзівіла Чорнага, з якімі цесна пасябраваў.</w:t>
      </w:r>
      <w:r w:rsidRPr="008D0EB5">
        <w:rPr>
          <w:rFonts w:ascii="Times New Roman" w:hAnsi="Times New Roman" w:cs="Times New Roman"/>
          <w:sz w:val="30"/>
          <w:szCs w:val="30"/>
        </w:rPr>
        <w:t> 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Пасля 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Леў разам з іншымі 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н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</w:rPr>
        <w:t>ясвіжск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імі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выхаванцамі працягва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ў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вучобу ў Германіі, 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ва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ў</w:t>
      </w:r>
      <w:r w:rsidRPr="008D0EB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ніверсітэце горада Лейпцыга, дзе захапіўся , як ён потым напіша ў сваіх </w:t>
      </w:r>
      <w:r w:rsidRPr="008D0EB5">
        <w:rPr>
          <w:rFonts w:ascii="Times New Roman" w:hAnsi="Times New Roman" w:cs="Times New Roman"/>
          <w:sz w:val="30"/>
          <w:szCs w:val="30"/>
        </w:rPr>
        <w:t>успамінах, «нямецкай пратэстанцкай ерассю».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Пасля заканчэння універсітэта і вяртання на радзіму, стаўшы правазнаўцам і дыпламатам (выдатна валодаў пяццю мовамі), Сапега паступіў на службу да караля Рэчы Паспалітай Стэфана Баторыя, якога спрабаваў пераканаць у неабходнасці заключэння уніі паміж праваслаўнымі і каталікамі. Да таго часу ідэя аб'яднання дзвюх асноўных канфесій Рэчы Паспа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літай</w:t>
      </w:r>
      <w:r w:rsidRPr="008D0EB5">
        <w:rPr>
          <w:rFonts w:ascii="Times New Roman" w:hAnsi="Times New Roman" w:cs="Times New Roman"/>
          <w:sz w:val="30"/>
          <w:szCs w:val="30"/>
        </w:rPr>
        <w:t xml:space="preserve"> стала вельмі папулярнай. 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Праз год Леў Сапега быў прызначаны канцлерам В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ялікага </w:t>
      </w:r>
      <w:r w:rsidRPr="008D0EB5">
        <w:rPr>
          <w:rFonts w:ascii="Times New Roman" w:hAnsi="Times New Roman" w:cs="Times New Roman"/>
          <w:sz w:val="30"/>
          <w:szCs w:val="30"/>
        </w:rPr>
        <w:t>К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няства </w:t>
      </w:r>
      <w:r w:rsidRPr="008D0EB5">
        <w:rPr>
          <w:rFonts w:ascii="Times New Roman" w:hAnsi="Times New Roman" w:cs="Times New Roman"/>
          <w:sz w:val="30"/>
          <w:szCs w:val="30"/>
        </w:rPr>
        <w:t>Л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ітоўскага</w:t>
      </w:r>
      <w:r w:rsidRPr="008D0EB5">
        <w:rPr>
          <w:rFonts w:ascii="Times New Roman" w:hAnsi="Times New Roman" w:cs="Times New Roman"/>
          <w:sz w:val="30"/>
          <w:szCs w:val="30"/>
        </w:rPr>
        <w:t>. Яго бурная дзейнасць дазваляе казаць пра тое, што думаў ён стратэгічна і як найвышэйшы ідэал разглядаў сваю краіну, як суверэнную еўрапейскую прававую дзяржаву. «Не можа быць грамадства без закона, які павінны выконваць ўсе, у тым ліку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D0EB5">
        <w:rPr>
          <w:rFonts w:ascii="Times New Roman" w:hAnsi="Times New Roman" w:cs="Times New Roman"/>
          <w:sz w:val="30"/>
          <w:szCs w:val="30"/>
        </w:rPr>
        <w:t xml:space="preserve"> прадстаўнікі ўлады», - сказана ім у прэамбуле да знакамітага Статуту В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ялікага </w:t>
      </w:r>
      <w:r w:rsidRPr="008D0EB5">
        <w:rPr>
          <w:rFonts w:ascii="Times New Roman" w:hAnsi="Times New Roman" w:cs="Times New Roman"/>
          <w:sz w:val="30"/>
          <w:szCs w:val="30"/>
        </w:rPr>
        <w:t>К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няства </w:t>
      </w:r>
      <w:r w:rsidRPr="008D0EB5">
        <w:rPr>
          <w:rFonts w:ascii="Times New Roman" w:hAnsi="Times New Roman" w:cs="Times New Roman"/>
          <w:sz w:val="30"/>
          <w:szCs w:val="30"/>
        </w:rPr>
        <w:t>Л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ітоўскага</w:t>
      </w:r>
      <w:r w:rsidRPr="008D0EB5">
        <w:rPr>
          <w:rFonts w:ascii="Times New Roman" w:hAnsi="Times New Roman" w:cs="Times New Roman"/>
          <w:sz w:val="30"/>
          <w:szCs w:val="30"/>
        </w:rPr>
        <w:t xml:space="preserve"> 1588 года. Ці яшчэ: «Права - скарб у руках нашых, які жодною сумай (ніякімі грашыма) праплачана быць не можа». Больш за 400 гадоў мінула з таго часу, а словы ўсё так жа актуальныя.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Статут абвяшчаў роўнасць усіх перад законам. Узаконьва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8D0EB5">
        <w:rPr>
          <w:rFonts w:ascii="Times New Roman" w:hAnsi="Times New Roman" w:cs="Times New Roman"/>
          <w:sz w:val="30"/>
          <w:szCs w:val="30"/>
        </w:rPr>
        <w:t xml:space="preserve"> правы абвінавачаных у здзяйсненні злачынства на абарону з удзелам адваката.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 Упершыню ў Еўропе ўводзілася прэзумпцыя невінаватасці.</w:t>
      </w:r>
      <w:r w:rsidRPr="008D0EB5">
        <w:rPr>
          <w:rFonts w:ascii="Times New Roman" w:hAnsi="Times New Roman" w:cs="Times New Roman"/>
          <w:sz w:val="30"/>
          <w:szCs w:val="30"/>
        </w:rPr>
        <w:t> 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Статут браў пад абарону жанчын і непаўналетніх.</w:t>
      </w:r>
      <w:r w:rsidRPr="008D0EB5">
        <w:rPr>
          <w:rFonts w:ascii="Times New Roman" w:hAnsi="Times New Roman" w:cs="Times New Roman"/>
          <w:sz w:val="30"/>
          <w:szCs w:val="30"/>
        </w:rPr>
        <w:t> Па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д</w:t>
      </w:r>
      <w:r w:rsidRPr="008D0EB5">
        <w:rPr>
          <w:rFonts w:ascii="Times New Roman" w:hAnsi="Times New Roman" w:cs="Times New Roman"/>
          <w:sz w:val="30"/>
          <w:szCs w:val="30"/>
        </w:rPr>
        <w:t>цвярджаўся і прынцып рэлігійнай свабоды (у той час, калі ў Еўропе бушавалі рэлігійныя войны паміж католікамі і пратэстантамі).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 Упершыню пад дзяржаўную ахову была ўзятая прырода, яе нетры, лясы і вадаёмы. Статут Вялікага Княства шмат у чым супярэчыў Люблінскай уніі.</w:t>
      </w:r>
      <w:r w:rsidRPr="008D0EB5">
        <w:rPr>
          <w:rFonts w:ascii="Times New Roman" w:hAnsi="Times New Roman" w:cs="Times New Roman"/>
          <w:sz w:val="30"/>
          <w:szCs w:val="30"/>
        </w:rPr>
        <w:t> 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 Вялікае Княства абвяшчалася самастойнай дзяржавай са сваімі войскам, грашовай сістэмай, органамі ўлады. Згодна Статуту, на чале дзяржавы стаяў вялікі князь, які пры ўступленні на пасаду клятвенна абяцаў захаваць правы і вольнасьці грамадзян і кіраваць паводле закона.</w:t>
      </w:r>
      <w:r w:rsidRPr="008D0EB5">
        <w:rPr>
          <w:rFonts w:ascii="Times New Roman" w:hAnsi="Times New Roman" w:cs="Times New Roman"/>
          <w:sz w:val="30"/>
          <w:szCs w:val="30"/>
        </w:rPr>
        <w:t> 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8D0EB5">
        <w:rPr>
          <w:rFonts w:ascii="Times New Roman" w:hAnsi="Times New Roman" w:cs="Times New Roman"/>
          <w:sz w:val="30"/>
          <w:szCs w:val="30"/>
        </w:rPr>
        <w:t xml:space="preserve">лада князя абмяжоўвалася паны-радай і соймам - фактычна двума палатамі заканадаўчага сходу. Згодна Статуту, 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Вялікае Княства </w:t>
      </w:r>
      <w:r w:rsidRPr="008D0EB5">
        <w:rPr>
          <w:rFonts w:ascii="Times New Roman" w:hAnsi="Times New Roman" w:cs="Times New Roman"/>
          <w:sz w:val="30"/>
          <w:szCs w:val="30"/>
        </w:rPr>
        <w:t>не абавязана было ўдзельнічаць у войнах, якія вядуць іншыя дзяржавы, у тым ліку Польшча. Але не толькі палітычнымі сродкамі літвіны абаранялі сваю незалежнасць. Як мера супраць апалячвання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D0EB5">
        <w:rPr>
          <w:rFonts w:ascii="Times New Roman" w:hAnsi="Times New Roman" w:cs="Times New Roman"/>
          <w:sz w:val="30"/>
          <w:szCs w:val="30"/>
        </w:rPr>
        <w:t xml:space="preserve"> ўпершыню 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8D0EB5">
        <w:rPr>
          <w:rFonts w:ascii="Times New Roman" w:hAnsi="Times New Roman" w:cs="Times New Roman"/>
          <w:sz w:val="30"/>
          <w:szCs w:val="30"/>
        </w:rPr>
        <w:t>водзіўся дзяржаўны статус беларускай мовы.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 Заканадаўчы кодэкс, які вызначаў дзяржаўны лад у Вялікім Княстве, актыўна выкарыстоўваўся і перавыдаваўся на тэрыторыі сучасных Беларусі і Літвы больш за 250 гадоў (аж да 1840 года).</w:t>
      </w:r>
      <w:r w:rsidRPr="008D0EB5">
        <w:rPr>
          <w:rFonts w:ascii="Times New Roman" w:hAnsi="Times New Roman" w:cs="Times New Roman"/>
          <w:sz w:val="30"/>
          <w:szCs w:val="30"/>
        </w:rPr>
        <w:t> Льва Сапегу прынята называць аўтарам-распрацоўшчыкам Статута. Але гэта не зусім так.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 Статут 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Вялікага Княства </w:t>
      </w:r>
      <w:r w:rsidRPr="008D0EB5">
        <w:rPr>
          <w:rFonts w:ascii="Times New Roman" w:hAnsi="Times New Roman" w:cs="Times New Roman"/>
          <w:sz w:val="30"/>
          <w:szCs w:val="30"/>
        </w:rPr>
        <w:t>- плён калектыўнай творчасці. Над рэдакцыяй асноўнага закона краіны працавала цэлая камісія, створаная дэпутатамі паны-рады і сойма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D0EB5">
        <w:rPr>
          <w:rFonts w:ascii="Times New Roman" w:hAnsi="Times New Roman" w:cs="Times New Roman"/>
          <w:sz w:val="30"/>
          <w:szCs w:val="30"/>
        </w:rPr>
        <w:t> 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Pr="008D0EB5">
        <w:rPr>
          <w:rFonts w:ascii="Times New Roman" w:hAnsi="Times New Roman" w:cs="Times New Roman"/>
          <w:sz w:val="30"/>
          <w:szCs w:val="30"/>
        </w:rPr>
        <w:t>оць вырашальная роля Льва Іванавіча ў прыняцці гэтага гістарычнага дакумента бясспрэчная.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 Сапега прымаў самы актыўны ўдзел у гэтым працэсе, асабіста рэдагаваў шмат якія артыкулы.</w:t>
      </w:r>
      <w:r w:rsidRPr="008D0EB5">
        <w:rPr>
          <w:rFonts w:ascii="Times New Roman" w:hAnsi="Times New Roman" w:cs="Times New Roman"/>
          <w:sz w:val="30"/>
          <w:szCs w:val="30"/>
        </w:rPr>
        <w:t>  А першыя 4 тысячы асобнікаў, напісаныя на старабеларускай мове, былі выдадзеныя на яго ўласныя грошы.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У 29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-ці</w:t>
      </w:r>
      <w:r w:rsidRPr="008D0EB5">
        <w:rPr>
          <w:rFonts w:ascii="Times New Roman" w:hAnsi="Times New Roman" w:cs="Times New Roman"/>
          <w:sz w:val="30"/>
          <w:szCs w:val="30"/>
        </w:rPr>
        <w:t xml:space="preserve"> гадовым узросце Леў Сапега ажэніцца на Дароце, дачцэ люблінскага кашталяна Андрэя Ф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D0EB5">
        <w:rPr>
          <w:rFonts w:ascii="Times New Roman" w:hAnsi="Times New Roman" w:cs="Times New Roman"/>
          <w:sz w:val="30"/>
          <w:szCs w:val="30"/>
        </w:rPr>
        <w:t xml:space="preserve">рлея, Дарота ўжо была ўдавой і мела дачку ад першага шлюбу з Стэфанам Збаражскім. Спадчыннае права на Бялыніцкі маентак пасля князя Збаражскага перайшло на яго дачку Барбару (Басю, як яе звалі памяншальна), падчарыцу Льва Сапегі. 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Канец 16 ст. выдаўся вельмі цяжкім для Сапегі. На працягу некалькіх гадоў запар ён пахаваў спярша траіх дзяцей, якія памерлі ў дзіцячым узросце, а потым і жонку, ад якой у яго застаўся сын Ян Станіслаў. Барбара пасля смерці Дароты засталася круглай сіратой. Сапега выхаваў Басю, як родную дачку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D0EB5">
        <w:rPr>
          <w:rFonts w:ascii="Times New Roman" w:hAnsi="Times New Roman" w:cs="Times New Roman"/>
          <w:sz w:val="30"/>
          <w:szCs w:val="30"/>
        </w:rPr>
        <w:t xml:space="preserve"> і выдаў замуж. Яна памерла ў зусім маладым узросце. Да шлюбу Барбары яе маенткі знаходзіліся ў распараджэнні айчыма. Не жадаючы выпускаць іх з рук, Леў Сапега купіў Бялынічы ў сваей падчарыцы і яе мужа. 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Як піша іераманах Васілій (Жудро): “В 1624 году, 1 марта Виленский воевода великий гетман литовский князь Лев Сапега в отчем имении своем Белыничском, тогда в Оршанском повете состоящем, основал костел (деревянный) и монастырь для ксендзов кармелитского ордена, с назначением на фундушь для них трех деревень – Церковщины, Техтина и Угольщины.”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Вельмі хутка Бялыніцкі манастыр пачаў праслаўляцца цудатворнай іконай Божае Маці, а Бялынічам было наканавана з другой палавіны 18 ст. зрабіцца цэнтрам рэлігійнага жыцця Беларусі.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Што тычыцца ўладанняў Льва Сапегі, то ён валодаў некалькімі сядзібамі, адна з якіх размяшчалася ў Старым Лепелі. У 2010 годзе ў Лепельскім парку быў усталяваны помнік беларускаму дзеячу. Вядома ж, гэта была далёка не адзіная сядзіба, якая знаходзілася ва ўладаннях Сапегаў. И не адзіны помнік ад удзячных нашчадкаў.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 Восем гадоў пасля смерці жонкі Леў не адважваўся стварыць новую сям'ю. З галавой сышоў у дзяржаўныя справы, якія адбіралі шмат часу і душэўных сіл.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У свой другі шлюб Сапега ўступіў ў 1599 годзе, яму было 42 гады. Выбранніцай Льва стала 16-гадовая Гальшка (Лізавета) Радзівіл. У гэтым шлюбе 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8D0EB5">
        <w:rPr>
          <w:rFonts w:ascii="Times New Roman" w:hAnsi="Times New Roman" w:cs="Times New Roman"/>
          <w:sz w:val="30"/>
          <w:szCs w:val="30"/>
        </w:rPr>
        <w:t xml:space="preserve"> яго нарадзілася трое сыноў  і дачка. А за год да другога шлюбу пачалося будаўніцтва знакамітага Ружанскага замка.  Новы двухпавярховы каменны палац у форме крыжа быў закладзены на высокім узгорку. Сучаснікі называлі яго «Ружанскім Версалем». Гісторыкі лічаць, што будаваўся палац па праекце італьянскага архітэктара Санці Гучы. У кампазіцыі дамінавалі тры розныя па форме вежы. А сам будынак спалучаў ў сабе пышнасць і абарончыя функцыі. 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Пад палацам размяшчаліся яшчэ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D0EB5">
        <w:rPr>
          <w:rFonts w:ascii="Times New Roman" w:hAnsi="Times New Roman" w:cs="Times New Roman"/>
          <w:sz w:val="30"/>
          <w:szCs w:val="30"/>
        </w:rPr>
        <w:t xml:space="preserve"> як мінімум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D0EB5">
        <w:rPr>
          <w:rFonts w:ascii="Times New Roman" w:hAnsi="Times New Roman" w:cs="Times New Roman"/>
          <w:sz w:val="30"/>
          <w:szCs w:val="30"/>
        </w:rPr>
        <w:t xml:space="preserve"> два паверхі. Да гэтага часу ў Ружанах ходзяць легенды, што падземнымі хадамі можна дайсці да Косава (а гэта </w:t>
      </w:r>
      <w:smartTag w:uri="urn:schemas-microsoft-com:office:smarttags" w:element="metricconverter">
        <w:smartTagPr>
          <w:attr w:name="ProductID" w:val="25 км"/>
        </w:smartTagPr>
        <w:r w:rsidRPr="008D0EB5">
          <w:rPr>
            <w:rFonts w:ascii="Times New Roman" w:hAnsi="Times New Roman" w:cs="Times New Roman"/>
            <w:sz w:val="30"/>
            <w:szCs w:val="30"/>
          </w:rPr>
          <w:t>25 км</w:t>
        </w:r>
      </w:smartTag>
      <w:r w:rsidRPr="008D0EB5">
        <w:rPr>
          <w:rFonts w:ascii="Times New Roman" w:hAnsi="Times New Roman" w:cs="Times New Roman"/>
          <w:sz w:val="30"/>
          <w:szCs w:val="30"/>
        </w:rPr>
        <w:t xml:space="preserve">). Пасля далучэння беларускіх зямель да Расіі, у пачатку XIX стагоддзя ён паступова прыйшоў у заняпад.  Канчаткова замак быў разбураны падчас Першай Сусветнай вайны. З Ружанскім палацам звязана многае, як у жыцці самога Льва Сапегі, так і дзяржавы, якой ён служыў верай і праўдай. Неаднаразова рэзідэнцыя канцлера станавілася месцам сустрэч і каралеўскіх прыёмаў, у ходзе якіх вырашаліся важнейшыя дзяржаўныя справы. 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Сапега быў мецэнатам, заступнікам мастацтва і навукі.У палацы налічваліся дзясяткі палотнаў вядомых жывапісцаў таго часу. Падтрымліваў яго ўладальнік і будаўніцтва шматлікіх храмаў, як праваслаўных, так і каталіцкіх, нават іудзейскіх. Ахвяраваў уласныя сродкі на адкрыццё школ, калегіумаў.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D0EB5">
        <w:rPr>
          <w:rFonts w:ascii="Times New Roman" w:hAnsi="Times New Roman" w:cs="Times New Roman"/>
          <w:sz w:val="30"/>
          <w:szCs w:val="30"/>
        </w:rPr>
        <w:t>Не выпадкова сучаснікі называлі эпоху Льва Сапегі - «залатым стагоддзем» ў гісторыі і культуры нашага народа. Сумесна з Радзівіламі ён прымаў удзел у заснаванні Трыбунала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 xml:space="preserve"> Вялікага Княства</w:t>
      </w:r>
      <w:r w:rsidRPr="008D0EB5">
        <w:rPr>
          <w:rFonts w:ascii="Times New Roman" w:hAnsi="Times New Roman" w:cs="Times New Roman"/>
          <w:sz w:val="30"/>
          <w:szCs w:val="30"/>
        </w:rPr>
        <w:t>, які дазволіў абмежаваць вольныя паводзіны магнатаў у княстве. Яшчэ адной важнай справай Л.Сапегі было ўпарадкаванне Метрыкі княства. Метрыка ўтрымоўвала ў сабе 500 тамоў дакументаў пра гісторыю.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>Апошнія 20 гадоў жыцця нашага героя сталі для яго сапраўдным выпрабаваннем.Неўзабаве пасля з'яўлення на свет малодшага сына Казіміра Льва памерла яго другая жонка Гальшка-Лізавета.  Больш ён не ажаніўся. Ды і часу на сямейнае жыццё практычна не заставалася. Акунуўшыся з галавой у дзяржаўныя справы, Сапега кідаўся паміж Брэстам, Ружанамі і Вільняй. Нярэдка выступаў у апазіцыі да караля, калі той спрабаваў абмежаваць самастойнасць Вялікага Княства. У 1623 годзе ў Віцебску ўспыхвае паўстанне супраць біскупа Кунцэвіча, гвалтам насаджаецца ўніяцтва. Завадатараў, у асноўным праваслаўных, жорстка пакаралі смерцю. У знак пратэсту супраць суровай расправы Леў Іванавіч пакінуў пасаду канцлера. Але праз два гады стаў запатрабаваны ўжо яго палкаводчы талент. Сапегу прызначылі вялікім гетманам, і на чале літоўскага войска ён удзельнічаў у вайне Рэчы Паспалітай супраць Швецыі. Цікавы факт: разам са сваім сынам Янам Сапега аддаў свае багацці на барацьбу са шведамі, тым самым паставіўшы інтарэсы радзімы, вышэй</w:t>
      </w:r>
      <w:r w:rsidRPr="008D0EB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D0EB5">
        <w:rPr>
          <w:rFonts w:ascii="Times New Roman" w:hAnsi="Times New Roman" w:cs="Times New Roman"/>
          <w:sz w:val="30"/>
          <w:szCs w:val="30"/>
        </w:rPr>
        <w:t xml:space="preserve"> чым свае ўласныя. 7 ліпеня 1633 года, ва ўзросце 76 гадоў, Леў Сапега памёр. Пахаваны ён у Вільні, у касцёле Святога Міхаіла, побач з абедзвюма жонкамі.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EB5">
        <w:rPr>
          <w:rFonts w:ascii="Times New Roman" w:hAnsi="Times New Roman" w:cs="Times New Roman"/>
          <w:sz w:val="30"/>
          <w:szCs w:val="30"/>
        </w:rPr>
        <w:t xml:space="preserve">Асоба моцная і неардынарная, Леў Іванавіч Сапега пакінуў яркі след у нашай гісторыі, як стваральнік, рэфарматар, палітык і мысліцель. </w:t>
      </w:r>
    </w:p>
    <w:p w:rsidR="00A470F8" w:rsidRPr="008D0EB5" w:rsidRDefault="00A470F8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13126" w:rsidRPr="008D0EB5" w:rsidRDefault="00213126" w:rsidP="006C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213126" w:rsidRPr="008D0EB5" w:rsidSect="00966C33">
      <w:headerReference w:type="even" r:id="rId7"/>
      <w:headerReference w:type="default" r:id="rId8"/>
      <w:pgSz w:w="11906" w:h="16838"/>
      <w:pgMar w:top="284" w:right="397" w:bottom="284" w:left="3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1C28" w:rsidRDefault="00641C28" w:rsidP="000442A0">
      <w:pPr>
        <w:spacing w:after="0" w:line="240" w:lineRule="auto"/>
      </w:pPr>
      <w:r>
        <w:separator/>
      </w:r>
    </w:p>
  </w:endnote>
  <w:endnote w:type="continuationSeparator" w:id="0">
    <w:p w:rsidR="00641C28" w:rsidRDefault="00641C28" w:rsidP="0004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1C28" w:rsidRDefault="00641C28" w:rsidP="000442A0">
      <w:pPr>
        <w:spacing w:after="0" w:line="240" w:lineRule="auto"/>
      </w:pPr>
      <w:r>
        <w:separator/>
      </w:r>
    </w:p>
  </w:footnote>
  <w:footnote w:type="continuationSeparator" w:id="0">
    <w:p w:rsidR="00641C28" w:rsidRDefault="00641C28" w:rsidP="0004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6DC" w:rsidRDefault="009176DC" w:rsidP="00DB409D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176DC" w:rsidRDefault="00917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6DC" w:rsidRPr="007F4116" w:rsidRDefault="009176DC" w:rsidP="0097135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30"/>
        <w:szCs w:val="30"/>
      </w:rPr>
    </w:pPr>
    <w:r w:rsidRPr="007F4116">
      <w:rPr>
        <w:rStyle w:val="PageNumber"/>
        <w:rFonts w:ascii="Times New Roman" w:hAnsi="Times New Roman"/>
        <w:sz w:val="30"/>
        <w:szCs w:val="30"/>
      </w:rPr>
      <w:fldChar w:fldCharType="begin"/>
    </w:r>
    <w:r w:rsidRPr="007F4116">
      <w:rPr>
        <w:rStyle w:val="PageNumber"/>
        <w:rFonts w:ascii="Times New Roman" w:hAnsi="Times New Roman"/>
        <w:sz w:val="30"/>
        <w:szCs w:val="30"/>
      </w:rPr>
      <w:instrText xml:space="preserve">PAGE  </w:instrText>
    </w:r>
    <w:r w:rsidRPr="007F4116">
      <w:rPr>
        <w:rStyle w:val="PageNumber"/>
        <w:rFonts w:ascii="Times New Roman" w:hAnsi="Times New Roman"/>
        <w:sz w:val="30"/>
        <w:szCs w:val="30"/>
      </w:rPr>
      <w:fldChar w:fldCharType="separate"/>
    </w:r>
    <w:r w:rsidR="00D2689C">
      <w:rPr>
        <w:rStyle w:val="PageNumber"/>
        <w:rFonts w:ascii="Times New Roman" w:hAnsi="Times New Roman"/>
        <w:noProof/>
        <w:sz w:val="30"/>
        <w:szCs w:val="30"/>
      </w:rPr>
      <w:t>7</w:t>
    </w:r>
    <w:r w:rsidRPr="007F4116">
      <w:rPr>
        <w:rStyle w:val="PageNumber"/>
        <w:rFonts w:ascii="Times New Roman" w:hAnsi="Times New Roman"/>
        <w:sz w:val="30"/>
        <w:szCs w:val="30"/>
      </w:rPr>
      <w:fldChar w:fldCharType="end"/>
    </w:r>
  </w:p>
  <w:p w:rsidR="009176DC" w:rsidRPr="00E54066" w:rsidRDefault="009176D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F04D56"/>
    <w:lvl w:ilvl="0">
      <w:numFmt w:val="bullet"/>
      <w:lvlText w:val="*"/>
      <w:lvlJc w:val="left"/>
    </w:lvl>
  </w:abstractNum>
  <w:abstractNum w:abstractNumId="1" w15:restartNumberingAfterBreak="0">
    <w:nsid w:val="109960D2"/>
    <w:multiLevelType w:val="hybridMultilevel"/>
    <w:tmpl w:val="238AD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911EB"/>
    <w:multiLevelType w:val="hybridMultilevel"/>
    <w:tmpl w:val="4DCCE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3312"/>
    <w:multiLevelType w:val="hybridMultilevel"/>
    <w:tmpl w:val="09F67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5803"/>
    <w:multiLevelType w:val="hybridMultilevel"/>
    <w:tmpl w:val="8356F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70EE"/>
    <w:multiLevelType w:val="hybridMultilevel"/>
    <w:tmpl w:val="3140F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5D52"/>
    <w:multiLevelType w:val="hybridMultilevel"/>
    <w:tmpl w:val="BB762C10"/>
    <w:lvl w:ilvl="0" w:tplc="B1E40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116765"/>
    <w:multiLevelType w:val="hybridMultilevel"/>
    <w:tmpl w:val="C8285BCC"/>
    <w:lvl w:ilvl="0" w:tplc="9250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12B6"/>
    <w:multiLevelType w:val="hybridMultilevel"/>
    <w:tmpl w:val="286E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5F9F"/>
    <w:multiLevelType w:val="hybridMultilevel"/>
    <w:tmpl w:val="56B00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2D47"/>
    <w:multiLevelType w:val="singleLevel"/>
    <w:tmpl w:val="EBC0D174"/>
    <w:lvl w:ilvl="0">
      <w:start w:val="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35A37869"/>
    <w:multiLevelType w:val="hybridMultilevel"/>
    <w:tmpl w:val="3432C9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67516"/>
    <w:multiLevelType w:val="hybridMultilevel"/>
    <w:tmpl w:val="3C5642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B487A"/>
    <w:multiLevelType w:val="hybridMultilevel"/>
    <w:tmpl w:val="77E62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703D3"/>
    <w:multiLevelType w:val="hybridMultilevel"/>
    <w:tmpl w:val="E9FAB9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F512EF"/>
    <w:multiLevelType w:val="hybridMultilevel"/>
    <w:tmpl w:val="34D05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C3D3C"/>
    <w:multiLevelType w:val="hybridMultilevel"/>
    <w:tmpl w:val="E95E81E8"/>
    <w:lvl w:ilvl="0" w:tplc="041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7" w15:restartNumberingAfterBreak="0">
    <w:nsid w:val="54B731BD"/>
    <w:multiLevelType w:val="hybridMultilevel"/>
    <w:tmpl w:val="9A648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233F3"/>
    <w:multiLevelType w:val="hybridMultilevel"/>
    <w:tmpl w:val="643CE258"/>
    <w:lvl w:ilvl="0" w:tplc="9250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97A05"/>
    <w:multiLevelType w:val="hybridMultilevel"/>
    <w:tmpl w:val="009CC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5411F"/>
    <w:multiLevelType w:val="hybridMultilevel"/>
    <w:tmpl w:val="F2125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85C2F"/>
    <w:multiLevelType w:val="singleLevel"/>
    <w:tmpl w:val="650A8A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E8E30B6"/>
    <w:multiLevelType w:val="hybridMultilevel"/>
    <w:tmpl w:val="105AC31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613627FB"/>
    <w:multiLevelType w:val="hybridMultilevel"/>
    <w:tmpl w:val="F97C8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93C5F98"/>
    <w:multiLevelType w:val="hybridMultilevel"/>
    <w:tmpl w:val="0D3C3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E504ED"/>
    <w:multiLevelType w:val="hybridMultilevel"/>
    <w:tmpl w:val="4042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BE7CD3"/>
    <w:multiLevelType w:val="hybridMultilevel"/>
    <w:tmpl w:val="1EF8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F8375B"/>
    <w:multiLevelType w:val="hybridMultilevel"/>
    <w:tmpl w:val="8144A23C"/>
    <w:lvl w:ilvl="0" w:tplc="5BCE4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6335F31"/>
    <w:multiLevelType w:val="hybridMultilevel"/>
    <w:tmpl w:val="47060E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915D16"/>
    <w:multiLevelType w:val="singleLevel"/>
    <w:tmpl w:val="843A3872"/>
    <w:lvl w:ilvl="0">
      <w:start w:val="1"/>
      <w:numFmt w:val="decimal"/>
      <w:lvlText w:val="%1."/>
      <w:legacy w:legacy="1" w:legacySpace="0" w:legacyIndent="542"/>
      <w:lvlJc w:val="left"/>
      <w:rPr>
        <w:rFonts w:ascii="Bookman Old Style" w:hAnsi="Bookman Old Style" w:hint="default"/>
        <w:b/>
      </w:rPr>
    </w:lvl>
  </w:abstractNum>
  <w:abstractNum w:abstractNumId="31" w15:restartNumberingAfterBreak="0">
    <w:nsid w:val="7FC506CD"/>
    <w:multiLevelType w:val="hybridMultilevel"/>
    <w:tmpl w:val="43D00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0"/>
    <w:lvlOverride w:ilvl="0">
      <w:lvl w:ilvl="0">
        <w:start w:val="1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9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19"/>
  </w:num>
  <w:num w:numId="12">
    <w:abstractNumId w:val="2"/>
  </w:num>
  <w:num w:numId="13">
    <w:abstractNumId w:val="23"/>
  </w:num>
  <w:num w:numId="14">
    <w:abstractNumId w:val="13"/>
  </w:num>
  <w:num w:numId="15">
    <w:abstractNumId w:val="4"/>
  </w:num>
  <w:num w:numId="16">
    <w:abstractNumId w:val="9"/>
  </w:num>
  <w:num w:numId="17">
    <w:abstractNumId w:val="3"/>
  </w:num>
  <w:num w:numId="18">
    <w:abstractNumId w:val="5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8"/>
  </w:num>
  <w:num w:numId="29">
    <w:abstractNumId w:val="25"/>
  </w:num>
  <w:num w:numId="30">
    <w:abstractNumId w:val="24"/>
  </w:num>
  <w:num w:numId="31">
    <w:abstractNumId w:val="7"/>
  </w:num>
  <w:num w:numId="32">
    <w:abstractNumId w:val="18"/>
  </w:num>
  <w:num w:numId="33">
    <w:abstractNumId w:val="22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E0F"/>
    <w:rsid w:val="00003929"/>
    <w:rsid w:val="00012510"/>
    <w:rsid w:val="000171C6"/>
    <w:rsid w:val="00017D66"/>
    <w:rsid w:val="000213E2"/>
    <w:rsid w:val="00026803"/>
    <w:rsid w:val="00026EE5"/>
    <w:rsid w:val="000333A4"/>
    <w:rsid w:val="000355C5"/>
    <w:rsid w:val="00041F01"/>
    <w:rsid w:val="000442A0"/>
    <w:rsid w:val="000460EF"/>
    <w:rsid w:val="00050A56"/>
    <w:rsid w:val="00051068"/>
    <w:rsid w:val="0006263A"/>
    <w:rsid w:val="000724FF"/>
    <w:rsid w:val="00085D36"/>
    <w:rsid w:val="00091E44"/>
    <w:rsid w:val="000A1D0C"/>
    <w:rsid w:val="000A32E0"/>
    <w:rsid w:val="000A4039"/>
    <w:rsid w:val="000A418D"/>
    <w:rsid w:val="000A5811"/>
    <w:rsid w:val="000B4427"/>
    <w:rsid w:val="000B51F6"/>
    <w:rsid w:val="000B6F2A"/>
    <w:rsid w:val="000C3B65"/>
    <w:rsid w:val="000D4B97"/>
    <w:rsid w:val="000F5690"/>
    <w:rsid w:val="00107EFB"/>
    <w:rsid w:val="0011742E"/>
    <w:rsid w:val="0014246D"/>
    <w:rsid w:val="00147D80"/>
    <w:rsid w:val="001536FB"/>
    <w:rsid w:val="00162D5D"/>
    <w:rsid w:val="00162E4E"/>
    <w:rsid w:val="00164115"/>
    <w:rsid w:val="00164931"/>
    <w:rsid w:val="00164DFF"/>
    <w:rsid w:val="001654A0"/>
    <w:rsid w:val="00165D15"/>
    <w:rsid w:val="00167056"/>
    <w:rsid w:val="001748BA"/>
    <w:rsid w:val="001770F6"/>
    <w:rsid w:val="0018090A"/>
    <w:rsid w:val="00184E1A"/>
    <w:rsid w:val="00186919"/>
    <w:rsid w:val="00186E4B"/>
    <w:rsid w:val="0019056B"/>
    <w:rsid w:val="00190EE4"/>
    <w:rsid w:val="001926A2"/>
    <w:rsid w:val="001A10D5"/>
    <w:rsid w:val="001A6AD9"/>
    <w:rsid w:val="001C5894"/>
    <w:rsid w:val="001E02E7"/>
    <w:rsid w:val="001E14FB"/>
    <w:rsid w:val="001E3CF9"/>
    <w:rsid w:val="001E7CF7"/>
    <w:rsid w:val="001F65A4"/>
    <w:rsid w:val="00200E71"/>
    <w:rsid w:val="00201C8E"/>
    <w:rsid w:val="00205827"/>
    <w:rsid w:val="00205DAD"/>
    <w:rsid w:val="00213126"/>
    <w:rsid w:val="00216252"/>
    <w:rsid w:val="00221DF8"/>
    <w:rsid w:val="00225FEA"/>
    <w:rsid w:val="00227F7A"/>
    <w:rsid w:val="00235855"/>
    <w:rsid w:val="00240B72"/>
    <w:rsid w:val="00240E22"/>
    <w:rsid w:val="00242F0E"/>
    <w:rsid w:val="00250937"/>
    <w:rsid w:val="00253BEC"/>
    <w:rsid w:val="00262584"/>
    <w:rsid w:val="0026282C"/>
    <w:rsid w:val="0027257E"/>
    <w:rsid w:val="00272CEC"/>
    <w:rsid w:val="0027555C"/>
    <w:rsid w:val="002760EC"/>
    <w:rsid w:val="00280027"/>
    <w:rsid w:val="00281FC4"/>
    <w:rsid w:val="00285CB9"/>
    <w:rsid w:val="00286DA6"/>
    <w:rsid w:val="0029486C"/>
    <w:rsid w:val="002973FC"/>
    <w:rsid w:val="002A3438"/>
    <w:rsid w:val="002A3DA1"/>
    <w:rsid w:val="002A44F2"/>
    <w:rsid w:val="002B1332"/>
    <w:rsid w:val="002B41A5"/>
    <w:rsid w:val="002B5ABE"/>
    <w:rsid w:val="002B6E25"/>
    <w:rsid w:val="002E2142"/>
    <w:rsid w:val="002E306E"/>
    <w:rsid w:val="002F230D"/>
    <w:rsid w:val="002F5DDA"/>
    <w:rsid w:val="0030085A"/>
    <w:rsid w:val="00303FF7"/>
    <w:rsid w:val="003059F9"/>
    <w:rsid w:val="00307F04"/>
    <w:rsid w:val="00311438"/>
    <w:rsid w:val="00312409"/>
    <w:rsid w:val="00314DBB"/>
    <w:rsid w:val="00321745"/>
    <w:rsid w:val="00326301"/>
    <w:rsid w:val="0033143C"/>
    <w:rsid w:val="00334F37"/>
    <w:rsid w:val="00335856"/>
    <w:rsid w:val="00336C92"/>
    <w:rsid w:val="00336F52"/>
    <w:rsid w:val="003403E7"/>
    <w:rsid w:val="003420CC"/>
    <w:rsid w:val="00346903"/>
    <w:rsid w:val="00351CAE"/>
    <w:rsid w:val="0035564D"/>
    <w:rsid w:val="00355C6C"/>
    <w:rsid w:val="00360033"/>
    <w:rsid w:val="003619AF"/>
    <w:rsid w:val="00366863"/>
    <w:rsid w:val="00372591"/>
    <w:rsid w:val="003801BB"/>
    <w:rsid w:val="003806BB"/>
    <w:rsid w:val="0039055F"/>
    <w:rsid w:val="0039281A"/>
    <w:rsid w:val="003A509E"/>
    <w:rsid w:val="003A5218"/>
    <w:rsid w:val="003A714D"/>
    <w:rsid w:val="003B470E"/>
    <w:rsid w:val="003C7C2E"/>
    <w:rsid w:val="003D5E51"/>
    <w:rsid w:val="003D7E3E"/>
    <w:rsid w:val="003E22B3"/>
    <w:rsid w:val="003E39D3"/>
    <w:rsid w:val="003E4A66"/>
    <w:rsid w:val="003E6609"/>
    <w:rsid w:val="003F437A"/>
    <w:rsid w:val="003F4EB9"/>
    <w:rsid w:val="00405DA9"/>
    <w:rsid w:val="00413F06"/>
    <w:rsid w:val="00414CFF"/>
    <w:rsid w:val="0041699D"/>
    <w:rsid w:val="00435DFA"/>
    <w:rsid w:val="00444C13"/>
    <w:rsid w:val="0045075C"/>
    <w:rsid w:val="00450886"/>
    <w:rsid w:val="00460CA2"/>
    <w:rsid w:val="00461A4D"/>
    <w:rsid w:val="0046219C"/>
    <w:rsid w:val="0048128F"/>
    <w:rsid w:val="004A152C"/>
    <w:rsid w:val="004A376C"/>
    <w:rsid w:val="004B138F"/>
    <w:rsid w:val="004B2ED2"/>
    <w:rsid w:val="004C446D"/>
    <w:rsid w:val="004C7834"/>
    <w:rsid w:val="004D0801"/>
    <w:rsid w:val="004D2829"/>
    <w:rsid w:val="004D5BE6"/>
    <w:rsid w:val="004D657E"/>
    <w:rsid w:val="004D698B"/>
    <w:rsid w:val="004D76B7"/>
    <w:rsid w:val="004D7F0A"/>
    <w:rsid w:val="004E135A"/>
    <w:rsid w:val="004E31B6"/>
    <w:rsid w:val="004F7659"/>
    <w:rsid w:val="005207DB"/>
    <w:rsid w:val="00542335"/>
    <w:rsid w:val="0054321B"/>
    <w:rsid w:val="005465B4"/>
    <w:rsid w:val="005568A6"/>
    <w:rsid w:val="0056278D"/>
    <w:rsid w:val="0057260F"/>
    <w:rsid w:val="00587C42"/>
    <w:rsid w:val="005934AC"/>
    <w:rsid w:val="0059567E"/>
    <w:rsid w:val="00595D95"/>
    <w:rsid w:val="005A04D5"/>
    <w:rsid w:val="005B13DD"/>
    <w:rsid w:val="005B501D"/>
    <w:rsid w:val="005C3918"/>
    <w:rsid w:val="005E0F3F"/>
    <w:rsid w:val="005E1725"/>
    <w:rsid w:val="005F6761"/>
    <w:rsid w:val="00605E42"/>
    <w:rsid w:val="00606A8F"/>
    <w:rsid w:val="00606B10"/>
    <w:rsid w:val="00612458"/>
    <w:rsid w:val="006134A2"/>
    <w:rsid w:val="00630639"/>
    <w:rsid w:val="00632AE8"/>
    <w:rsid w:val="00633696"/>
    <w:rsid w:val="00633A06"/>
    <w:rsid w:val="00634520"/>
    <w:rsid w:val="006347CB"/>
    <w:rsid w:val="006360D7"/>
    <w:rsid w:val="00641C28"/>
    <w:rsid w:val="00642C48"/>
    <w:rsid w:val="00661559"/>
    <w:rsid w:val="006637D1"/>
    <w:rsid w:val="00664E65"/>
    <w:rsid w:val="00672269"/>
    <w:rsid w:val="006755E8"/>
    <w:rsid w:val="00682662"/>
    <w:rsid w:val="0068680A"/>
    <w:rsid w:val="00691582"/>
    <w:rsid w:val="006A0276"/>
    <w:rsid w:val="006A7900"/>
    <w:rsid w:val="006B091A"/>
    <w:rsid w:val="006B24AF"/>
    <w:rsid w:val="006B4515"/>
    <w:rsid w:val="006C3B80"/>
    <w:rsid w:val="006C3C66"/>
    <w:rsid w:val="006C454B"/>
    <w:rsid w:val="006C703E"/>
    <w:rsid w:val="006F2A32"/>
    <w:rsid w:val="006F2DAD"/>
    <w:rsid w:val="0070020A"/>
    <w:rsid w:val="007061EE"/>
    <w:rsid w:val="00706259"/>
    <w:rsid w:val="00706CEF"/>
    <w:rsid w:val="007070AA"/>
    <w:rsid w:val="00711151"/>
    <w:rsid w:val="007113B6"/>
    <w:rsid w:val="007228E3"/>
    <w:rsid w:val="0072311A"/>
    <w:rsid w:val="007231F3"/>
    <w:rsid w:val="00723569"/>
    <w:rsid w:val="007235F5"/>
    <w:rsid w:val="00726249"/>
    <w:rsid w:val="007267E0"/>
    <w:rsid w:val="00730825"/>
    <w:rsid w:val="007325B2"/>
    <w:rsid w:val="00734FE3"/>
    <w:rsid w:val="007376D8"/>
    <w:rsid w:val="00743A56"/>
    <w:rsid w:val="00744F75"/>
    <w:rsid w:val="007640BB"/>
    <w:rsid w:val="00766EC5"/>
    <w:rsid w:val="007757E9"/>
    <w:rsid w:val="00777262"/>
    <w:rsid w:val="0077738B"/>
    <w:rsid w:val="007809AF"/>
    <w:rsid w:val="00781DEB"/>
    <w:rsid w:val="00790FAD"/>
    <w:rsid w:val="00794FA3"/>
    <w:rsid w:val="007A062E"/>
    <w:rsid w:val="007A3284"/>
    <w:rsid w:val="007A67BD"/>
    <w:rsid w:val="007B60DD"/>
    <w:rsid w:val="007C54E8"/>
    <w:rsid w:val="007C6352"/>
    <w:rsid w:val="007E13BB"/>
    <w:rsid w:val="007E25F0"/>
    <w:rsid w:val="007E3D17"/>
    <w:rsid w:val="007E5534"/>
    <w:rsid w:val="007F11C5"/>
    <w:rsid w:val="007F4116"/>
    <w:rsid w:val="007F4297"/>
    <w:rsid w:val="007F533A"/>
    <w:rsid w:val="0081505C"/>
    <w:rsid w:val="00815911"/>
    <w:rsid w:val="008217DE"/>
    <w:rsid w:val="008623B5"/>
    <w:rsid w:val="00863A08"/>
    <w:rsid w:val="00875E6F"/>
    <w:rsid w:val="008760B3"/>
    <w:rsid w:val="008806ED"/>
    <w:rsid w:val="008869E1"/>
    <w:rsid w:val="00890AF8"/>
    <w:rsid w:val="008935C0"/>
    <w:rsid w:val="00896445"/>
    <w:rsid w:val="008971B6"/>
    <w:rsid w:val="008A22EB"/>
    <w:rsid w:val="008A3B0C"/>
    <w:rsid w:val="008A42AD"/>
    <w:rsid w:val="008A73CC"/>
    <w:rsid w:val="008B3E0F"/>
    <w:rsid w:val="008B3EDE"/>
    <w:rsid w:val="008B4C29"/>
    <w:rsid w:val="008B4C3D"/>
    <w:rsid w:val="008D0EB5"/>
    <w:rsid w:val="008D1A88"/>
    <w:rsid w:val="008D3B39"/>
    <w:rsid w:val="008D67DD"/>
    <w:rsid w:val="008E5605"/>
    <w:rsid w:val="009053D2"/>
    <w:rsid w:val="00905918"/>
    <w:rsid w:val="00905B0A"/>
    <w:rsid w:val="00917573"/>
    <w:rsid w:val="009176DC"/>
    <w:rsid w:val="00923725"/>
    <w:rsid w:val="009249E3"/>
    <w:rsid w:val="00930B86"/>
    <w:rsid w:val="00940A15"/>
    <w:rsid w:val="009458E2"/>
    <w:rsid w:val="00961CC1"/>
    <w:rsid w:val="00963470"/>
    <w:rsid w:val="00966C33"/>
    <w:rsid w:val="00967E1A"/>
    <w:rsid w:val="00971359"/>
    <w:rsid w:val="009845D1"/>
    <w:rsid w:val="0098496D"/>
    <w:rsid w:val="00984A7B"/>
    <w:rsid w:val="00994254"/>
    <w:rsid w:val="00994A8E"/>
    <w:rsid w:val="00994BF1"/>
    <w:rsid w:val="009A1B5F"/>
    <w:rsid w:val="009A277F"/>
    <w:rsid w:val="009A2C56"/>
    <w:rsid w:val="009A4B90"/>
    <w:rsid w:val="009B05C4"/>
    <w:rsid w:val="009B1F06"/>
    <w:rsid w:val="009B4162"/>
    <w:rsid w:val="009C578F"/>
    <w:rsid w:val="009C6504"/>
    <w:rsid w:val="009C75F8"/>
    <w:rsid w:val="009D644C"/>
    <w:rsid w:val="009E6C2E"/>
    <w:rsid w:val="009F69E1"/>
    <w:rsid w:val="009F7B14"/>
    <w:rsid w:val="00A0224E"/>
    <w:rsid w:val="00A034D0"/>
    <w:rsid w:val="00A049EA"/>
    <w:rsid w:val="00A05A03"/>
    <w:rsid w:val="00A07F57"/>
    <w:rsid w:val="00A2007D"/>
    <w:rsid w:val="00A20869"/>
    <w:rsid w:val="00A2589E"/>
    <w:rsid w:val="00A426CD"/>
    <w:rsid w:val="00A448B4"/>
    <w:rsid w:val="00A46E3F"/>
    <w:rsid w:val="00A470F8"/>
    <w:rsid w:val="00A5282E"/>
    <w:rsid w:val="00A62CB4"/>
    <w:rsid w:val="00A664A3"/>
    <w:rsid w:val="00A75D7C"/>
    <w:rsid w:val="00A852E8"/>
    <w:rsid w:val="00A87D30"/>
    <w:rsid w:val="00A91F44"/>
    <w:rsid w:val="00A940FB"/>
    <w:rsid w:val="00A955B9"/>
    <w:rsid w:val="00AA0801"/>
    <w:rsid w:val="00AB62DF"/>
    <w:rsid w:val="00AC11D6"/>
    <w:rsid w:val="00AC63C1"/>
    <w:rsid w:val="00AD1494"/>
    <w:rsid w:val="00AD31EE"/>
    <w:rsid w:val="00AD34C1"/>
    <w:rsid w:val="00AE1542"/>
    <w:rsid w:val="00AF228D"/>
    <w:rsid w:val="00AF3475"/>
    <w:rsid w:val="00AF4825"/>
    <w:rsid w:val="00B016DC"/>
    <w:rsid w:val="00B02FAC"/>
    <w:rsid w:val="00B0391B"/>
    <w:rsid w:val="00B101BB"/>
    <w:rsid w:val="00B126E8"/>
    <w:rsid w:val="00B1275E"/>
    <w:rsid w:val="00B13A96"/>
    <w:rsid w:val="00B150FA"/>
    <w:rsid w:val="00B3677C"/>
    <w:rsid w:val="00B408F6"/>
    <w:rsid w:val="00B425C7"/>
    <w:rsid w:val="00B46778"/>
    <w:rsid w:val="00B52714"/>
    <w:rsid w:val="00B60A66"/>
    <w:rsid w:val="00B73731"/>
    <w:rsid w:val="00BA0E90"/>
    <w:rsid w:val="00BA0EF1"/>
    <w:rsid w:val="00BA5340"/>
    <w:rsid w:val="00BA5C12"/>
    <w:rsid w:val="00BB1735"/>
    <w:rsid w:val="00BB2FAA"/>
    <w:rsid w:val="00BB4D95"/>
    <w:rsid w:val="00BC2C64"/>
    <w:rsid w:val="00BC3441"/>
    <w:rsid w:val="00BC572A"/>
    <w:rsid w:val="00BC6352"/>
    <w:rsid w:val="00BC6F6C"/>
    <w:rsid w:val="00BE1A08"/>
    <w:rsid w:val="00BE6C1A"/>
    <w:rsid w:val="00BE7D01"/>
    <w:rsid w:val="00C134CF"/>
    <w:rsid w:val="00C140AB"/>
    <w:rsid w:val="00C222AA"/>
    <w:rsid w:val="00C22759"/>
    <w:rsid w:val="00C343AF"/>
    <w:rsid w:val="00C352C7"/>
    <w:rsid w:val="00C47347"/>
    <w:rsid w:val="00C51BBF"/>
    <w:rsid w:val="00C547AA"/>
    <w:rsid w:val="00C56D6F"/>
    <w:rsid w:val="00C57BF1"/>
    <w:rsid w:val="00C61CC7"/>
    <w:rsid w:val="00C71B75"/>
    <w:rsid w:val="00C7545D"/>
    <w:rsid w:val="00C771AB"/>
    <w:rsid w:val="00C77FE7"/>
    <w:rsid w:val="00C856E9"/>
    <w:rsid w:val="00C92937"/>
    <w:rsid w:val="00C97431"/>
    <w:rsid w:val="00CA3506"/>
    <w:rsid w:val="00CC02AA"/>
    <w:rsid w:val="00CC395B"/>
    <w:rsid w:val="00CC5B25"/>
    <w:rsid w:val="00CC68FA"/>
    <w:rsid w:val="00CD2DE2"/>
    <w:rsid w:val="00CD4E3E"/>
    <w:rsid w:val="00CE74F0"/>
    <w:rsid w:val="00CF4EEC"/>
    <w:rsid w:val="00CF5D1A"/>
    <w:rsid w:val="00D062BC"/>
    <w:rsid w:val="00D12F2F"/>
    <w:rsid w:val="00D1346A"/>
    <w:rsid w:val="00D1514F"/>
    <w:rsid w:val="00D23866"/>
    <w:rsid w:val="00D243E5"/>
    <w:rsid w:val="00D258ED"/>
    <w:rsid w:val="00D25DAA"/>
    <w:rsid w:val="00D2689C"/>
    <w:rsid w:val="00D26B9C"/>
    <w:rsid w:val="00D33463"/>
    <w:rsid w:val="00D335DD"/>
    <w:rsid w:val="00D33DB8"/>
    <w:rsid w:val="00D35296"/>
    <w:rsid w:val="00D46BFC"/>
    <w:rsid w:val="00D60395"/>
    <w:rsid w:val="00D713CD"/>
    <w:rsid w:val="00D817AC"/>
    <w:rsid w:val="00D87A9E"/>
    <w:rsid w:val="00D9005C"/>
    <w:rsid w:val="00D91A71"/>
    <w:rsid w:val="00DB409D"/>
    <w:rsid w:val="00DB7682"/>
    <w:rsid w:val="00DC1752"/>
    <w:rsid w:val="00DC75E1"/>
    <w:rsid w:val="00DC7ADE"/>
    <w:rsid w:val="00DD6785"/>
    <w:rsid w:val="00DE5491"/>
    <w:rsid w:val="00DE5DA8"/>
    <w:rsid w:val="00E0234E"/>
    <w:rsid w:val="00E0753B"/>
    <w:rsid w:val="00E12C19"/>
    <w:rsid w:val="00E13062"/>
    <w:rsid w:val="00E1416B"/>
    <w:rsid w:val="00E1737E"/>
    <w:rsid w:val="00E3311F"/>
    <w:rsid w:val="00E342F4"/>
    <w:rsid w:val="00E41108"/>
    <w:rsid w:val="00E4251D"/>
    <w:rsid w:val="00E46927"/>
    <w:rsid w:val="00E474BC"/>
    <w:rsid w:val="00E54066"/>
    <w:rsid w:val="00E551A4"/>
    <w:rsid w:val="00E55721"/>
    <w:rsid w:val="00E56C96"/>
    <w:rsid w:val="00E61EFC"/>
    <w:rsid w:val="00E63A53"/>
    <w:rsid w:val="00E662EE"/>
    <w:rsid w:val="00E718EC"/>
    <w:rsid w:val="00E7192E"/>
    <w:rsid w:val="00E7671B"/>
    <w:rsid w:val="00E77168"/>
    <w:rsid w:val="00E8771B"/>
    <w:rsid w:val="00E94B8E"/>
    <w:rsid w:val="00E95134"/>
    <w:rsid w:val="00EA0A0E"/>
    <w:rsid w:val="00EA54E8"/>
    <w:rsid w:val="00EB3362"/>
    <w:rsid w:val="00EC0B09"/>
    <w:rsid w:val="00EC0C0E"/>
    <w:rsid w:val="00EC1B44"/>
    <w:rsid w:val="00EC340D"/>
    <w:rsid w:val="00EC580A"/>
    <w:rsid w:val="00EC6DA5"/>
    <w:rsid w:val="00ED521F"/>
    <w:rsid w:val="00ED78CC"/>
    <w:rsid w:val="00EE06BD"/>
    <w:rsid w:val="00EE328E"/>
    <w:rsid w:val="00EE4DA7"/>
    <w:rsid w:val="00EE7341"/>
    <w:rsid w:val="00EF1648"/>
    <w:rsid w:val="00EF16DC"/>
    <w:rsid w:val="00EF60CF"/>
    <w:rsid w:val="00F03DB6"/>
    <w:rsid w:val="00F04834"/>
    <w:rsid w:val="00F1376B"/>
    <w:rsid w:val="00F143D8"/>
    <w:rsid w:val="00F232ED"/>
    <w:rsid w:val="00F26102"/>
    <w:rsid w:val="00F26312"/>
    <w:rsid w:val="00F33CC8"/>
    <w:rsid w:val="00F35B92"/>
    <w:rsid w:val="00F53496"/>
    <w:rsid w:val="00F63EA0"/>
    <w:rsid w:val="00F74BC6"/>
    <w:rsid w:val="00F77299"/>
    <w:rsid w:val="00F83948"/>
    <w:rsid w:val="00F931C6"/>
    <w:rsid w:val="00F95647"/>
    <w:rsid w:val="00F95AC0"/>
    <w:rsid w:val="00FA10CD"/>
    <w:rsid w:val="00FB520F"/>
    <w:rsid w:val="00FB7390"/>
    <w:rsid w:val="00FC5EA5"/>
    <w:rsid w:val="00FD1CF1"/>
    <w:rsid w:val="00FD2F56"/>
    <w:rsid w:val="00FD6DD5"/>
    <w:rsid w:val="00FE2BB6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3DC0DE0-C239-4F17-A8D6-7B00CF8F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E0F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Heading1">
    <w:name w:val="heading 1"/>
    <w:basedOn w:val="Normal"/>
    <w:link w:val="Heading1Char"/>
    <w:qFormat/>
    <w:locked/>
    <w:rsid w:val="0028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207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pter">
    <w:name w:val="chapter"/>
    <w:basedOn w:val="Normal"/>
    <w:rsid w:val="008B3E0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name">
    <w:name w:val="name"/>
    <w:rsid w:val="008B3E0F"/>
    <w:rPr>
      <w:rFonts w:ascii="Times New Roman" w:hAnsi="Times New Roman"/>
      <w:caps/>
    </w:rPr>
  </w:style>
  <w:style w:type="paragraph" w:styleId="Header">
    <w:name w:val="header"/>
    <w:basedOn w:val="Normal"/>
    <w:link w:val="HeaderChar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HeaderChar">
    <w:name w:val="Header Char"/>
    <w:link w:val="Header"/>
    <w:locked/>
    <w:rsid w:val="000442A0"/>
    <w:rPr>
      <w:rFonts w:ascii="Calibri" w:hAnsi="Calibri" w:cs="Calibri"/>
      <w:lang w:val="x-none" w:eastAsia="ru-RU"/>
    </w:rPr>
  </w:style>
  <w:style w:type="paragraph" w:styleId="Footer">
    <w:name w:val="footer"/>
    <w:basedOn w:val="Normal"/>
    <w:link w:val="FooterChar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0442A0"/>
    <w:rPr>
      <w:rFonts w:ascii="Calibri" w:hAnsi="Calibri" w:cs="Calibri"/>
      <w:lang w:val="x-none" w:eastAsia="ru-RU"/>
    </w:rPr>
  </w:style>
  <w:style w:type="character" w:styleId="PageNumber">
    <w:name w:val="page number"/>
    <w:rsid w:val="00BB4D95"/>
    <w:rPr>
      <w:rFonts w:cs="Times New Roman"/>
    </w:rPr>
  </w:style>
  <w:style w:type="character" w:customStyle="1" w:styleId="number">
    <w:name w:val="number"/>
    <w:basedOn w:val="DefaultParagraphFont"/>
    <w:rsid w:val="00F03DB6"/>
  </w:style>
  <w:style w:type="paragraph" w:styleId="BodyTextIndent">
    <w:name w:val="Body Text Indent"/>
    <w:basedOn w:val="Normal"/>
    <w:link w:val="BodyTextIndentChar"/>
    <w:rsid w:val="00280027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styleId="NormalWeb">
    <w:name w:val="Normal (Web)"/>
    <w:aliases w:val="Обычный (Web)"/>
    <w:basedOn w:val="Normal"/>
    <w:uiPriority w:val="99"/>
    <w:unhideWhenUsed/>
    <w:rsid w:val="006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6360D7"/>
    <w:rPr>
      <w:b/>
      <w:bCs/>
    </w:rPr>
  </w:style>
  <w:style w:type="character" w:customStyle="1" w:styleId="apple-converted-space">
    <w:name w:val="apple-converted-space"/>
    <w:rsid w:val="0098496D"/>
  </w:style>
  <w:style w:type="paragraph" w:customStyle="1" w:styleId="western">
    <w:name w:val="western"/>
    <w:basedOn w:val="Normal"/>
    <w:rsid w:val="00B4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22B3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"/>
    <w:rsid w:val="003E22B3"/>
    <w:rPr>
      <w:rFonts w:cs="Calibri"/>
      <w:sz w:val="22"/>
      <w:szCs w:val="22"/>
    </w:rPr>
  </w:style>
  <w:style w:type="paragraph" w:customStyle="1" w:styleId="1">
    <w:name w:val="Обычный1"/>
    <w:rsid w:val="003E22B3"/>
    <w:pPr>
      <w:tabs>
        <w:tab w:val="left" w:pos="3119"/>
      </w:tabs>
    </w:pPr>
    <w:rPr>
      <w:rFonts w:ascii="Times New Roman" w:eastAsia="Times New Roman" w:hAnsi="Times New Roman"/>
      <w:b/>
      <w:sz w:val="24"/>
      <w:lang w:val="ru-RU" w:eastAsia="ru-RU"/>
    </w:rPr>
  </w:style>
  <w:style w:type="paragraph" w:styleId="FootnoteText">
    <w:name w:val="footnote text"/>
    <w:basedOn w:val="Normal"/>
    <w:link w:val="FootnoteTextChar"/>
    <w:rsid w:val="00896445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896445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896445"/>
    <w:rPr>
      <w:rFonts w:cs="Times New Roman"/>
      <w:vertAlign w:val="superscript"/>
    </w:rPr>
  </w:style>
  <w:style w:type="character" w:customStyle="1" w:styleId="2">
    <w:name w:val="Основной текст (2)_"/>
    <w:basedOn w:val="DefaultParagraphFont"/>
    <w:link w:val="20"/>
    <w:locked/>
    <w:rsid w:val="00896445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6445"/>
    <w:pPr>
      <w:widowControl w:val="0"/>
      <w:shd w:val="clear" w:color="auto" w:fill="FFFFFF"/>
      <w:spacing w:after="0" w:line="336" w:lineRule="exact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DefaultParagraphFont"/>
    <w:link w:val="30"/>
    <w:locked/>
    <w:rsid w:val="00896445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96445"/>
    <w:pPr>
      <w:widowControl w:val="0"/>
      <w:shd w:val="clear" w:color="auto" w:fill="FFFFFF"/>
      <w:spacing w:after="0" w:line="336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newncpi0">
    <w:name w:val="newncpi0"/>
    <w:basedOn w:val="Normal"/>
    <w:rsid w:val="0089644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D2F56"/>
    <w:pPr>
      <w:spacing w:after="0" w:line="240" w:lineRule="auto"/>
      <w:ind w:left="-993" w:right="-1192"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D2F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F56"/>
    <w:rPr>
      <w:rFonts w:ascii="Times New Roman" w:eastAsia="Times New Roman" w:hAnsi="Times New Roman"/>
      <w:sz w:val="16"/>
      <w:szCs w:val="16"/>
    </w:rPr>
  </w:style>
  <w:style w:type="paragraph" w:customStyle="1" w:styleId="a">
    <w:name w:val="Знак"/>
    <w:basedOn w:val="Normal"/>
    <w:rsid w:val="00FD2F56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4">
    <w:name w:val="Font Style14"/>
    <w:basedOn w:val="DefaultParagraphFont"/>
    <w:rsid w:val="00FD2F5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DefaultParagraphFont"/>
    <w:rsid w:val="00FD2F56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rsid w:val="00FD2F56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Normal"/>
    <w:rsid w:val="00FD2F56"/>
    <w:pPr>
      <w:widowControl w:val="0"/>
      <w:autoSpaceDE w:val="0"/>
      <w:autoSpaceDN w:val="0"/>
      <w:adjustRightInd w:val="0"/>
      <w:spacing w:after="0" w:line="343" w:lineRule="exact"/>
      <w:ind w:firstLine="691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a0">
    <w:name w:val="ТЕКСТ"/>
    <w:basedOn w:val="Normal"/>
    <w:rsid w:val="00FD2F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iCs/>
      <w:sz w:val="30"/>
      <w:szCs w:val="28"/>
    </w:rPr>
  </w:style>
  <w:style w:type="paragraph" w:customStyle="1" w:styleId="a1">
    <w:name w:val="Обычный.Нормальный"/>
    <w:rsid w:val="00FD2F56"/>
    <w:pPr>
      <w:jc w:val="both"/>
    </w:pPr>
    <w:rPr>
      <w:rFonts w:ascii="Times New Roman" w:eastAsia="Times New Roman" w:hAnsi="Times New Roman"/>
      <w:lang w:val="ru-RU" w:eastAsia="ru-RU"/>
    </w:rPr>
  </w:style>
  <w:style w:type="paragraph" w:styleId="BodyText3">
    <w:name w:val="Body Text 3"/>
    <w:basedOn w:val="Normal"/>
    <w:link w:val="BodyText3Char"/>
    <w:rsid w:val="001869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6919"/>
    <w:rPr>
      <w:rFonts w:cs="Calibri"/>
      <w:sz w:val="16"/>
      <w:szCs w:val="16"/>
    </w:rPr>
  </w:style>
  <w:style w:type="paragraph" w:styleId="NoSpacing">
    <w:name w:val="No Spacing"/>
    <w:uiPriority w:val="1"/>
    <w:qFormat/>
    <w:rsid w:val="00FE2BB6"/>
    <w:rPr>
      <w:sz w:val="22"/>
      <w:szCs w:val="22"/>
      <w:lang w:val="ru-RU" w:eastAsia="en-US"/>
    </w:rPr>
  </w:style>
  <w:style w:type="paragraph" w:customStyle="1" w:styleId="Style1">
    <w:name w:val="Style1"/>
    <w:basedOn w:val="Normal"/>
    <w:uiPriority w:val="99"/>
    <w:rsid w:val="006B091A"/>
    <w:pPr>
      <w:widowControl w:val="0"/>
      <w:autoSpaceDE w:val="0"/>
      <w:autoSpaceDN w:val="0"/>
      <w:adjustRightInd w:val="0"/>
      <w:spacing w:after="0" w:line="34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Normal"/>
    <w:rsid w:val="006B09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33143C"/>
    <w:rPr>
      <w:rFonts w:eastAsia="Times New Roman" w:cs="Calibri"/>
      <w:sz w:val="22"/>
      <w:szCs w:val="22"/>
      <w:lang w:val="ru-RU" w:eastAsia="en-US"/>
    </w:rPr>
  </w:style>
  <w:style w:type="character" w:styleId="Emphasis">
    <w:name w:val="Emphasis"/>
    <w:basedOn w:val="DefaultParagraphFont"/>
    <w:uiPriority w:val="20"/>
    <w:qFormat/>
    <w:locked/>
    <w:rsid w:val="00413F06"/>
    <w:rPr>
      <w:i/>
      <w:iCs/>
    </w:rPr>
  </w:style>
  <w:style w:type="paragraph" w:customStyle="1" w:styleId="ConsPlusNormal">
    <w:name w:val="ConsPlusNormal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  <w:lang w:val="ru-RU" w:eastAsia="ru-RU"/>
    </w:rPr>
  </w:style>
  <w:style w:type="paragraph" w:customStyle="1" w:styleId="10">
    <w:name w:val="Стиль1"/>
    <w:basedOn w:val="Normal"/>
    <w:link w:val="11"/>
    <w:autoRedefine/>
    <w:rsid w:val="00D6039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pacing w:val="-8"/>
      <w:sz w:val="32"/>
      <w:szCs w:val="32"/>
    </w:rPr>
  </w:style>
  <w:style w:type="character" w:customStyle="1" w:styleId="11">
    <w:name w:val="Стиль1 Знак"/>
    <w:basedOn w:val="DefaultParagraphFont"/>
    <w:link w:val="10"/>
    <w:locked/>
    <w:rsid w:val="00D60395"/>
    <w:rPr>
      <w:rFonts w:ascii="Times New Roman" w:hAnsi="Times New Roman"/>
      <w:color w:val="000000"/>
      <w:spacing w:val="-8"/>
      <w:sz w:val="32"/>
      <w:szCs w:val="32"/>
    </w:rPr>
  </w:style>
  <w:style w:type="paragraph" w:customStyle="1" w:styleId="ListParagraph1">
    <w:name w:val="List Paragraph1"/>
    <w:basedOn w:val="Normal"/>
    <w:rsid w:val="00D60395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30"/>
      <w:szCs w:val="30"/>
      <w:lang w:eastAsia="en-US"/>
    </w:rPr>
  </w:style>
  <w:style w:type="paragraph" w:customStyle="1" w:styleId="Default">
    <w:name w:val="Default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paragraph" w:styleId="PlainText">
    <w:name w:val="Plain Text"/>
    <w:basedOn w:val="Normal"/>
    <w:link w:val="PlainTextChar"/>
    <w:rsid w:val="00D60395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0395"/>
    <w:rPr>
      <w:rFonts w:ascii="Courier New" w:hAnsi="Courier New"/>
    </w:rPr>
  </w:style>
  <w:style w:type="character" w:customStyle="1" w:styleId="a2">
    <w:name w:val="НБРБ"/>
    <w:basedOn w:val="DefaultParagraphFont"/>
    <w:rsid w:val="00D60395"/>
    <w:rPr>
      <w:rFonts w:cs="Times New Roman"/>
      <w:sz w:val="30"/>
    </w:rPr>
  </w:style>
  <w:style w:type="table" w:styleId="TableGrid">
    <w:name w:val="Table Grid"/>
    <w:basedOn w:val="TableNormal"/>
    <w:locked/>
    <w:rsid w:val="00875E6F"/>
    <w:rPr>
      <w:rFonts w:ascii="Times New Roman" w:hAnsi="Times New Roman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CC68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C68FA"/>
    <w:rPr>
      <w:rFonts w:cs="Calibri"/>
      <w:sz w:val="22"/>
      <w:szCs w:val="22"/>
    </w:rPr>
  </w:style>
  <w:style w:type="paragraph" w:styleId="BodyText2">
    <w:name w:val="Body Text 2"/>
    <w:basedOn w:val="Normal"/>
    <w:link w:val="BodyText2Char"/>
    <w:rsid w:val="00CC68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C68FA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Normal"/>
    <w:rsid w:val="00CC68F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translation-chunk">
    <w:name w:val="translation-chunk"/>
    <w:basedOn w:val="DefaultParagraphFont"/>
    <w:rsid w:val="00BC3441"/>
  </w:style>
  <w:style w:type="character" w:customStyle="1" w:styleId="Heading1Char">
    <w:name w:val="Heading 1 Char"/>
    <w:basedOn w:val="DefaultParagraphFont"/>
    <w:link w:val="Heading1"/>
    <w:rsid w:val="00AA08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nhideWhenUsed/>
    <w:rsid w:val="00AA0801"/>
    <w:rPr>
      <w:color w:val="0000FF"/>
      <w:u w:val="single"/>
    </w:rPr>
  </w:style>
  <w:style w:type="character" w:customStyle="1" w:styleId="FontStyle11">
    <w:name w:val="Font Style11"/>
    <w:uiPriority w:val="99"/>
    <w:rsid w:val="007640BB"/>
    <w:rPr>
      <w:rFonts w:ascii="Times New Roman" w:hAnsi="Times New Roman"/>
      <w:spacing w:val="10"/>
      <w:sz w:val="26"/>
    </w:rPr>
  </w:style>
  <w:style w:type="character" w:customStyle="1" w:styleId="12">
    <w:name w:val="Основной текст1"/>
    <w:basedOn w:val="DefaultParagraphFont"/>
    <w:rsid w:val="007640B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31">
    <w:name w:val="Основной текст3"/>
    <w:basedOn w:val="Normal"/>
    <w:rsid w:val="007640BB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color w:val="000000"/>
      <w:sz w:val="16"/>
      <w:szCs w:val="16"/>
    </w:rPr>
  </w:style>
  <w:style w:type="character" w:customStyle="1" w:styleId="FontStyle12">
    <w:name w:val="Font Style12"/>
    <w:uiPriority w:val="99"/>
    <w:rsid w:val="007235F5"/>
    <w:rPr>
      <w:rFonts w:ascii="Times New Roman" w:hAnsi="Times New Roman"/>
      <w:sz w:val="28"/>
    </w:rPr>
  </w:style>
  <w:style w:type="paragraph" w:customStyle="1" w:styleId="13">
    <w:name w:val="Название1"/>
    <w:basedOn w:val="Normal"/>
    <w:rsid w:val="007235F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3">
    <w:name w:val="осн"/>
    <w:basedOn w:val="BodyText"/>
    <w:link w:val="a4"/>
    <w:rsid w:val="007235F5"/>
    <w:pPr>
      <w:tabs>
        <w:tab w:val="num" w:pos="0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a4">
    <w:name w:val="осн Знак"/>
    <w:link w:val="a3"/>
    <w:locked/>
    <w:rsid w:val="007235F5"/>
    <w:rPr>
      <w:rFonts w:ascii="Times New Roman" w:hAnsi="Times New Roman"/>
      <w:sz w:val="28"/>
      <w:szCs w:val="28"/>
      <w:lang w:val="ru-RU" w:eastAsia="ru-RU"/>
    </w:rPr>
  </w:style>
  <w:style w:type="paragraph" w:customStyle="1" w:styleId="a5">
    <w:name w:val="Стиль"/>
    <w:rsid w:val="007235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E1542"/>
    <w:pPr>
      <w:ind w:left="720"/>
      <w:contextualSpacing/>
    </w:pPr>
    <w:rPr>
      <w:rFonts w:eastAsia="Times New Roman" w:cs="Times New Roman"/>
    </w:rPr>
  </w:style>
  <w:style w:type="paragraph" w:customStyle="1" w:styleId="Style28">
    <w:name w:val="Style28"/>
    <w:basedOn w:val="Normal"/>
    <w:rsid w:val="00242F0E"/>
    <w:pPr>
      <w:widowControl w:val="0"/>
      <w:autoSpaceDE w:val="0"/>
      <w:autoSpaceDN w:val="0"/>
      <w:adjustRightInd w:val="0"/>
      <w:spacing w:after="0" w:line="341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DefaultParagraphFont"/>
    <w:rsid w:val="00242F0E"/>
    <w:rPr>
      <w:rFonts w:ascii="Times New Roman" w:hAnsi="Times New Roman" w:cs="Times New Roman"/>
      <w:sz w:val="28"/>
      <w:szCs w:val="28"/>
    </w:rPr>
  </w:style>
  <w:style w:type="paragraph" w:customStyle="1" w:styleId="Style15">
    <w:name w:val="Style15"/>
    <w:basedOn w:val="Normal"/>
    <w:rsid w:val="00242F0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ind w:hanging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36" w:lineRule="exact"/>
      <w:ind w:hanging="4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42F0E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6">
    <w:name w:val="Font Style16"/>
    <w:uiPriority w:val="99"/>
    <w:rsid w:val="00242F0E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7">
    <w:name w:val="Font Style17"/>
    <w:uiPriority w:val="99"/>
    <w:rsid w:val="00242F0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uiPriority w:val="99"/>
    <w:rsid w:val="00242F0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242F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242F0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4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242F0E"/>
    <w:rPr>
      <w:rFonts w:ascii="Times New Roman" w:hAnsi="Times New Roman" w:cs="Times New Roman"/>
      <w:spacing w:val="-20"/>
      <w:sz w:val="32"/>
      <w:szCs w:val="32"/>
    </w:rPr>
  </w:style>
  <w:style w:type="paragraph" w:customStyle="1" w:styleId="a6">
    <w:name w:val="обычный"/>
    <w:basedOn w:val="Normal"/>
    <w:rsid w:val="00C77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Title">
    <w:name w:val="ConsPlusTitle"/>
    <w:rsid w:val="006345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BodyTextIndent1">
    <w:name w:val="Body Text Indent1"/>
    <w:basedOn w:val="Normal"/>
    <w:rsid w:val="006345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  <w:lang w:val="x-none"/>
    </w:rPr>
  </w:style>
  <w:style w:type="paragraph" w:customStyle="1" w:styleId="point">
    <w:name w:val="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semiHidden/>
    <w:rsid w:val="00634520"/>
    <w:rPr>
      <w:rFonts w:ascii="Times New Roman" w:eastAsia="Times New Roman" w:hAnsi="Times New Roman" w:cs="Times New Roman" w:hint="default"/>
      <w:sz w:val="28"/>
    </w:rPr>
  </w:style>
  <w:style w:type="character" w:customStyle="1" w:styleId="a7">
    <w:name w:val="Основной текст + Полужирный"/>
    <w:rsid w:val="00634520"/>
    <w:rPr>
      <w:b/>
      <w:bCs/>
      <w:sz w:val="28"/>
    </w:rPr>
  </w:style>
  <w:style w:type="character" w:customStyle="1" w:styleId="a8">
    <w:name w:val="ТЕКСТ Знак Знак"/>
    <w:link w:val="a9"/>
    <w:rsid w:val="00D243E5"/>
    <w:rPr>
      <w:bCs/>
      <w:iCs/>
      <w:sz w:val="30"/>
      <w:szCs w:val="30"/>
    </w:rPr>
  </w:style>
  <w:style w:type="paragraph" w:customStyle="1" w:styleId="a9">
    <w:name w:val="ТЕКСТ Знак"/>
    <w:basedOn w:val="Normal"/>
    <w:link w:val="a8"/>
    <w:rsid w:val="00D243E5"/>
    <w:pPr>
      <w:spacing w:after="0" w:line="240" w:lineRule="auto"/>
      <w:ind w:firstLine="709"/>
      <w:jc w:val="both"/>
    </w:pPr>
    <w:rPr>
      <w:rFonts w:cs="Times New Roman"/>
      <w:bCs/>
      <w:iCs/>
      <w:sz w:val="30"/>
      <w:szCs w:val="3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207D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itle">
    <w:name w:val="Title"/>
    <w:basedOn w:val="Normal"/>
    <w:link w:val="TitleChar"/>
    <w:qFormat/>
    <w:locked/>
    <w:rsid w:val="00C56D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56D6F"/>
    <w:rPr>
      <w:rFonts w:ascii="Times New Roman" w:eastAsia="Times New Roman" w:hAnsi="Times New Roman"/>
      <w:sz w:val="24"/>
      <w:lang w:val="ru-RU" w:eastAsia="ru-RU"/>
    </w:rPr>
  </w:style>
  <w:style w:type="paragraph" w:customStyle="1" w:styleId="15">
    <w:name w:val="Знак Знак1 Знак Знак Знак Знак Знак Знак Знак Знак Знак Знак"/>
    <w:basedOn w:val="Normal"/>
    <w:autoRedefine/>
    <w:rsid w:val="00C56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BodyTextIndentChar">
    <w:name w:val="Body Text Indent Char"/>
    <w:basedOn w:val="DefaultParagraphFont"/>
    <w:link w:val="BodyTextIndent"/>
    <w:rsid w:val="00C56D6F"/>
    <w:rPr>
      <w:rFonts w:ascii="Times New Roman" w:eastAsia="Times New Roman" w:hAnsi="Times New Roman"/>
      <w:sz w:val="30"/>
      <w:lang w:val="ru-RU" w:eastAsia="ru-RU"/>
    </w:rPr>
  </w:style>
  <w:style w:type="paragraph" w:styleId="BalloonText">
    <w:name w:val="Balloon Text"/>
    <w:basedOn w:val="Normal"/>
    <w:link w:val="BalloonTextChar"/>
    <w:rsid w:val="00C56D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D6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Iauiue">
    <w:name w:val="Iau?iue"/>
    <w:rsid w:val="00EE7341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a">
    <w:name w:val="Основной текст_"/>
    <w:uiPriority w:val="99"/>
    <w:locked/>
    <w:rsid w:val="00EE7341"/>
    <w:rPr>
      <w:sz w:val="15"/>
      <w:szCs w:val="15"/>
      <w:shd w:val="clear" w:color="auto" w:fill="FFFFFF"/>
    </w:rPr>
  </w:style>
  <w:style w:type="paragraph" w:customStyle="1" w:styleId="p1">
    <w:name w:val="p1"/>
    <w:basedOn w:val="Normal"/>
    <w:rsid w:val="00E6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E61EFC"/>
  </w:style>
  <w:style w:type="character" w:styleId="SubtleEmphasis">
    <w:name w:val="Subtle Emphasis"/>
    <w:basedOn w:val="DefaultParagraphFont"/>
    <w:uiPriority w:val="19"/>
    <w:qFormat/>
    <w:rsid w:val="00E61EFC"/>
    <w:rPr>
      <w:i/>
      <w:iCs/>
      <w:color w:val="808080"/>
    </w:rPr>
  </w:style>
  <w:style w:type="paragraph" w:customStyle="1" w:styleId="16">
    <w:name w:val="Абзац списка1"/>
    <w:basedOn w:val="Normal"/>
    <w:rsid w:val="008D0EB5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p3">
    <w:name w:val="p3"/>
    <w:basedOn w:val="Normal"/>
    <w:rsid w:val="008D0EB5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b">
    <w:name w:val="Основн текст"/>
    <w:basedOn w:val="Normal"/>
    <w:rsid w:val="008D0EB5"/>
    <w:pPr>
      <w:spacing w:after="0" w:line="240" w:lineRule="auto"/>
      <w:ind w:firstLine="720"/>
      <w:jc w:val="both"/>
    </w:pPr>
    <w:rPr>
      <w:rFonts w:ascii="Times New Roman" w:hAnsi="Times New Roman" w:cs="Times New Roman"/>
      <w:sz w:val="30"/>
      <w:szCs w:val="20"/>
    </w:rPr>
  </w:style>
  <w:style w:type="paragraph" w:customStyle="1" w:styleId="110">
    <w:name w:val="Абзац списка11"/>
    <w:basedOn w:val="Normal"/>
    <w:rsid w:val="008D0EB5"/>
    <w:pPr>
      <w:ind w:left="720"/>
    </w:pPr>
    <w:rPr>
      <w:rFonts w:eastAsia="Times New Roman"/>
      <w:lang w:eastAsia="en-US"/>
    </w:rPr>
  </w:style>
  <w:style w:type="paragraph" w:customStyle="1" w:styleId="bodytext0">
    <w:name w:val="bodytext"/>
    <w:basedOn w:val="Normal"/>
    <w:rsid w:val="008D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8D0EB5"/>
  </w:style>
  <w:style w:type="character" w:customStyle="1" w:styleId="115pt">
    <w:name w:val="Основной текст + 11.5 pt"/>
    <w:rsid w:val="008D0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6696</Words>
  <Characters>38170</Characters>
  <Application>Microsoft Office Word</Application>
  <DocSecurity>4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</vt:lpstr>
    </vt:vector>
  </TitlesOfParts>
  <Company>SPecialiST RePack, SanBuild</Company>
  <LinksUpToDate>false</LinksUpToDate>
  <CharactersWithSpaces>44777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dc:subject/>
  <dc:creator>User</dc:creator>
  <cp:keywords/>
  <cp:lastModifiedBy>cloudconvert_6</cp:lastModifiedBy>
  <cp:revision>2</cp:revision>
  <cp:lastPrinted>2017-06-09T08:51:00Z</cp:lastPrinted>
  <dcterms:created xsi:type="dcterms:W3CDTF">2022-08-09T08:39:00Z</dcterms:created>
  <dcterms:modified xsi:type="dcterms:W3CDTF">2022-08-09T08:39:00Z</dcterms:modified>
</cp:coreProperties>
</file>