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1C" w:rsidRPr="00BF7D16" w:rsidRDefault="00BF7D16" w:rsidP="005505B3">
      <w:pPr>
        <w:keepNext/>
        <w:contextualSpacing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BF7D16">
        <w:rPr>
          <w:b/>
          <w:color w:val="000000"/>
          <w:sz w:val="32"/>
          <w:szCs w:val="32"/>
        </w:rPr>
        <w:t>Белыничский районный исполнительный комитет</w:t>
      </w:r>
    </w:p>
    <w:p w:rsidR="002B291C" w:rsidRPr="00BF7D16" w:rsidRDefault="002B291C" w:rsidP="005505B3">
      <w:pPr>
        <w:keepNext/>
        <w:contextualSpacing/>
        <w:jc w:val="center"/>
        <w:rPr>
          <w:b/>
          <w:color w:val="000000"/>
          <w:sz w:val="32"/>
          <w:szCs w:val="32"/>
        </w:rPr>
      </w:pPr>
    </w:p>
    <w:p w:rsidR="002B291C" w:rsidRPr="00BF7D16" w:rsidRDefault="00D73905" w:rsidP="005505B3">
      <w:pPr>
        <w:keepNext/>
        <w:contextual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Отдел идеологической работы, ку</w:t>
      </w:r>
      <w:r w:rsidR="00BF7D16" w:rsidRPr="00BF7D16">
        <w:rPr>
          <w:b/>
          <w:color w:val="000000"/>
          <w:sz w:val="32"/>
          <w:szCs w:val="32"/>
        </w:rPr>
        <w:t>льтуры и по делам молодежи райисполкома</w:t>
      </w:r>
    </w:p>
    <w:p w:rsidR="002B291C" w:rsidRPr="00BF7D16" w:rsidRDefault="002B291C" w:rsidP="005505B3">
      <w:pPr>
        <w:jc w:val="center"/>
        <w:rPr>
          <w:b/>
          <w:color w:val="000000"/>
          <w:sz w:val="32"/>
          <w:szCs w:val="32"/>
        </w:rPr>
      </w:pPr>
    </w:p>
    <w:p w:rsidR="002B291C" w:rsidRPr="00BF7D16" w:rsidRDefault="002B291C" w:rsidP="005505B3">
      <w:pPr>
        <w:jc w:val="center"/>
        <w:rPr>
          <w:b/>
          <w:color w:val="000000"/>
          <w:sz w:val="32"/>
          <w:szCs w:val="32"/>
        </w:rPr>
      </w:pPr>
    </w:p>
    <w:p w:rsidR="002B291C" w:rsidRPr="00BF7D16" w:rsidRDefault="002B291C" w:rsidP="005505B3">
      <w:pPr>
        <w:jc w:val="center"/>
        <w:rPr>
          <w:b/>
          <w:color w:val="000000"/>
          <w:sz w:val="32"/>
          <w:szCs w:val="32"/>
        </w:rPr>
      </w:pPr>
    </w:p>
    <w:p w:rsidR="002B291C" w:rsidRPr="00BF7D16" w:rsidRDefault="002B291C" w:rsidP="005505B3">
      <w:pPr>
        <w:jc w:val="center"/>
        <w:rPr>
          <w:b/>
          <w:color w:val="000000"/>
          <w:sz w:val="32"/>
          <w:szCs w:val="32"/>
        </w:rPr>
      </w:pPr>
    </w:p>
    <w:p w:rsidR="002B291C" w:rsidRPr="00BF7D16" w:rsidRDefault="002B291C" w:rsidP="005505B3">
      <w:pPr>
        <w:jc w:val="center"/>
        <w:rPr>
          <w:b/>
          <w:color w:val="000000"/>
          <w:sz w:val="32"/>
          <w:szCs w:val="32"/>
        </w:rPr>
      </w:pPr>
    </w:p>
    <w:p w:rsidR="002B291C" w:rsidRPr="00BF7D16" w:rsidRDefault="002B291C" w:rsidP="005505B3">
      <w:pPr>
        <w:jc w:val="center"/>
        <w:rPr>
          <w:b/>
          <w:color w:val="000000"/>
          <w:sz w:val="32"/>
          <w:szCs w:val="32"/>
        </w:rPr>
      </w:pPr>
    </w:p>
    <w:p w:rsidR="00581C92" w:rsidRPr="00BF7D16" w:rsidRDefault="00581C92" w:rsidP="005505B3">
      <w:pPr>
        <w:jc w:val="center"/>
        <w:rPr>
          <w:b/>
          <w:color w:val="000000"/>
          <w:sz w:val="32"/>
          <w:szCs w:val="32"/>
        </w:rPr>
      </w:pPr>
    </w:p>
    <w:p w:rsidR="00581C92" w:rsidRPr="00BF7D16" w:rsidRDefault="00581C92" w:rsidP="005505B3">
      <w:pPr>
        <w:jc w:val="center"/>
        <w:rPr>
          <w:b/>
          <w:color w:val="000000"/>
          <w:sz w:val="32"/>
          <w:szCs w:val="32"/>
        </w:rPr>
      </w:pPr>
    </w:p>
    <w:p w:rsidR="00581C92" w:rsidRPr="00BF7D16" w:rsidRDefault="00581C92" w:rsidP="005505B3">
      <w:pPr>
        <w:jc w:val="center"/>
        <w:rPr>
          <w:b/>
          <w:color w:val="000000"/>
          <w:sz w:val="32"/>
          <w:szCs w:val="32"/>
        </w:rPr>
      </w:pPr>
    </w:p>
    <w:p w:rsidR="002B291C" w:rsidRPr="00BF7D16" w:rsidRDefault="002B291C" w:rsidP="005505B3">
      <w:pPr>
        <w:jc w:val="center"/>
        <w:rPr>
          <w:b/>
          <w:color w:val="000000"/>
          <w:sz w:val="32"/>
          <w:szCs w:val="32"/>
        </w:rPr>
      </w:pPr>
    </w:p>
    <w:p w:rsidR="002B291C" w:rsidRPr="00BF7D16" w:rsidRDefault="002B291C" w:rsidP="005505B3">
      <w:pPr>
        <w:jc w:val="center"/>
        <w:rPr>
          <w:b/>
          <w:color w:val="000000"/>
          <w:sz w:val="32"/>
          <w:szCs w:val="32"/>
        </w:rPr>
      </w:pPr>
    </w:p>
    <w:p w:rsidR="002B291C" w:rsidRPr="00BF7D16" w:rsidRDefault="00DE47A5" w:rsidP="005505B3">
      <w:pPr>
        <w:widowControl w:val="0"/>
        <w:jc w:val="center"/>
        <w:rPr>
          <w:b/>
          <w:sz w:val="32"/>
          <w:szCs w:val="32"/>
        </w:rPr>
      </w:pPr>
      <w:r w:rsidRPr="00BF7D16">
        <w:rPr>
          <w:b/>
          <w:sz w:val="32"/>
          <w:szCs w:val="32"/>
        </w:rPr>
        <w:t>ТРАНСПОРТНЫЙ КОМПЛЕКС РЕСПУБЛИКИ БЕЛАРУСЬ:</w:t>
      </w:r>
      <w:r w:rsidR="0033467C" w:rsidRPr="00BF7D16">
        <w:rPr>
          <w:b/>
          <w:sz w:val="32"/>
          <w:szCs w:val="32"/>
        </w:rPr>
        <w:t xml:space="preserve"> </w:t>
      </w:r>
      <w:r w:rsidRPr="00BF7D16">
        <w:rPr>
          <w:b/>
          <w:sz w:val="32"/>
          <w:szCs w:val="32"/>
        </w:rPr>
        <w:t>СОСТОЯНИЕ И ПЕРСПЕКТИВЫ ЕГО РАЗВИТИЯ</w:t>
      </w:r>
    </w:p>
    <w:p w:rsidR="00BF7D16" w:rsidRPr="00BF7D16" w:rsidRDefault="00BF7D16" w:rsidP="005505B3">
      <w:pPr>
        <w:widowControl w:val="0"/>
        <w:jc w:val="center"/>
        <w:rPr>
          <w:b/>
          <w:sz w:val="32"/>
          <w:szCs w:val="32"/>
        </w:rPr>
      </w:pPr>
    </w:p>
    <w:p w:rsidR="002B291C" w:rsidRPr="00BF7D16" w:rsidRDefault="00BF7D16" w:rsidP="005505B3">
      <w:pPr>
        <w:widowControl w:val="0"/>
        <w:jc w:val="center"/>
        <w:rPr>
          <w:b/>
          <w:sz w:val="32"/>
          <w:szCs w:val="32"/>
        </w:rPr>
      </w:pPr>
      <w:r w:rsidRPr="00BF7D16">
        <w:rPr>
          <w:b/>
          <w:sz w:val="32"/>
          <w:szCs w:val="32"/>
        </w:rPr>
        <w:t>Профилактика преступлений и правонарушений. Противодействие незаконному обороту наркотиков, профилактике их потребления, в том числе, среди детей и молодежи.</w:t>
      </w:r>
    </w:p>
    <w:p w:rsidR="00BF7D16" w:rsidRPr="00BF7D16" w:rsidRDefault="00BF7D16" w:rsidP="005505B3">
      <w:pPr>
        <w:ind w:firstLine="851"/>
        <w:jc w:val="right"/>
        <w:rPr>
          <w:i/>
          <w:color w:val="000000"/>
          <w:sz w:val="32"/>
          <w:szCs w:val="32"/>
        </w:rPr>
      </w:pPr>
    </w:p>
    <w:p w:rsidR="00BF7D16" w:rsidRPr="00BF7D16" w:rsidRDefault="00BF7D16" w:rsidP="005505B3">
      <w:pPr>
        <w:ind w:firstLine="709"/>
        <w:jc w:val="center"/>
        <w:rPr>
          <w:b/>
          <w:sz w:val="32"/>
          <w:szCs w:val="32"/>
        </w:rPr>
      </w:pPr>
      <w:r w:rsidRPr="00BF7D16">
        <w:rPr>
          <w:b/>
          <w:sz w:val="32"/>
          <w:szCs w:val="32"/>
        </w:rPr>
        <w:t>Печное отопление. Угарный газ. Газовое оборудование. Безопасность детей. ЧС на воде. Единый день безопасности.</w:t>
      </w:r>
      <w:r w:rsidRPr="00BF7D16">
        <w:rPr>
          <w:sz w:val="32"/>
          <w:szCs w:val="32"/>
        </w:rPr>
        <w:t xml:space="preserve"> </w:t>
      </w:r>
      <w:r w:rsidRPr="00BF7D16">
        <w:rPr>
          <w:b/>
          <w:sz w:val="32"/>
          <w:szCs w:val="32"/>
        </w:rPr>
        <w:t>Безопасность при весеннем паводке.</w:t>
      </w:r>
    </w:p>
    <w:p w:rsidR="00BF7D16" w:rsidRPr="00BF7D16" w:rsidRDefault="00BF7D16" w:rsidP="005505B3">
      <w:pPr>
        <w:widowControl w:val="0"/>
        <w:jc w:val="center"/>
        <w:rPr>
          <w:b/>
          <w:sz w:val="32"/>
          <w:szCs w:val="32"/>
        </w:rPr>
      </w:pPr>
    </w:p>
    <w:p w:rsidR="00BF7D16" w:rsidRPr="00BF7D16" w:rsidRDefault="00BF7D16" w:rsidP="005505B3">
      <w:pPr>
        <w:widowControl w:val="0"/>
        <w:jc w:val="center"/>
        <w:rPr>
          <w:b/>
          <w:sz w:val="32"/>
          <w:szCs w:val="32"/>
        </w:rPr>
      </w:pPr>
      <w:r w:rsidRPr="00BF7D16">
        <w:rPr>
          <w:b/>
          <w:sz w:val="32"/>
          <w:szCs w:val="32"/>
        </w:rPr>
        <w:t xml:space="preserve">Страховые услуги - уверенность </w:t>
      </w:r>
    </w:p>
    <w:p w:rsidR="00BF7D16" w:rsidRPr="00BF7D16" w:rsidRDefault="00BF7D16" w:rsidP="005505B3">
      <w:pPr>
        <w:widowControl w:val="0"/>
        <w:jc w:val="center"/>
        <w:rPr>
          <w:b/>
          <w:sz w:val="32"/>
          <w:szCs w:val="32"/>
        </w:rPr>
      </w:pPr>
      <w:r w:rsidRPr="00BF7D16">
        <w:rPr>
          <w:b/>
          <w:sz w:val="32"/>
          <w:szCs w:val="32"/>
        </w:rPr>
        <w:t>в завтрашнем дне</w:t>
      </w:r>
    </w:p>
    <w:p w:rsidR="00BF7D16" w:rsidRPr="00BF7D16" w:rsidRDefault="00BF7D16" w:rsidP="005505B3">
      <w:pPr>
        <w:widowControl w:val="0"/>
        <w:jc w:val="center"/>
        <w:rPr>
          <w:b/>
          <w:sz w:val="32"/>
          <w:szCs w:val="32"/>
        </w:rPr>
      </w:pPr>
    </w:p>
    <w:p w:rsidR="00BF7D16" w:rsidRPr="00BF7D16" w:rsidRDefault="00BF7D16" w:rsidP="005505B3">
      <w:pPr>
        <w:widowControl w:val="0"/>
        <w:jc w:val="center"/>
        <w:rPr>
          <w:b/>
          <w:sz w:val="32"/>
          <w:szCs w:val="32"/>
        </w:rPr>
      </w:pPr>
    </w:p>
    <w:p w:rsidR="00BF7D16" w:rsidRDefault="002B291C" w:rsidP="005505B3">
      <w:pPr>
        <w:widowControl w:val="0"/>
        <w:jc w:val="center"/>
        <w:rPr>
          <w:b/>
          <w:color w:val="000000"/>
          <w:sz w:val="32"/>
          <w:szCs w:val="32"/>
        </w:rPr>
      </w:pPr>
      <w:r w:rsidRPr="00BF7D16">
        <w:rPr>
          <w:b/>
          <w:i/>
          <w:sz w:val="32"/>
          <w:szCs w:val="32"/>
        </w:rPr>
        <w:t xml:space="preserve"> </w:t>
      </w:r>
      <w:r w:rsidRPr="00BF7D16">
        <w:rPr>
          <w:b/>
          <w:color w:val="000000"/>
          <w:sz w:val="32"/>
          <w:szCs w:val="32"/>
        </w:rPr>
        <w:t>материал  для инфо</w:t>
      </w:r>
      <w:r w:rsidR="00FC1A8D" w:rsidRPr="00BF7D16">
        <w:rPr>
          <w:b/>
          <w:color w:val="000000"/>
          <w:sz w:val="32"/>
          <w:szCs w:val="32"/>
        </w:rPr>
        <w:t>р</w:t>
      </w:r>
      <w:r w:rsidR="00635823" w:rsidRPr="00BF7D16">
        <w:rPr>
          <w:b/>
          <w:color w:val="000000"/>
          <w:sz w:val="32"/>
          <w:szCs w:val="32"/>
        </w:rPr>
        <w:t>м</w:t>
      </w:r>
      <w:r w:rsidRPr="00BF7D16">
        <w:rPr>
          <w:b/>
          <w:color w:val="000000"/>
          <w:sz w:val="32"/>
          <w:szCs w:val="32"/>
        </w:rPr>
        <w:t>аци</w:t>
      </w:r>
      <w:r w:rsidR="00BF7D16" w:rsidRPr="00BF7D16">
        <w:rPr>
          <w:b/>
          <w:color w:val="000000"/>
          <w:sz w:val="32"/>
          <w:szCs w:val="32"/>
        </w:rPr>
        <w:t>о</w:t>
      </w:r>
      <w:r w:rsidRPr="00BF7D16">
        <w:rPr>
          <w:b/>
          <w:color w:val="000000"/>
          <w:sz w:val="32"/>
          <w:szCs w:val="32"/>
        </w:rPr>
        <w:t>нно-пропагандистских групп</w:t>
      </w:r>
    </w:p>
    <w:p w:rsidR="0094405F" w:rsidRDefault="0094405F" w:rsidP="005505B3">
      <w:pPr>
        <w:keepNext/>
        <w:contextualSpacing/>
        <w:rPr>
          <w:b/>
          <w:color w:val="000000"/>
          <w:sz w:val="32"/>
          <w:szCs w:val="32"/>
        </w:rPr>
      </w:pPr>
    </w:p>
    <w:p w:rsidR="005505B3" w:rsidRDefault="005505B3" w:rsidP="005505B3">
      <w:pPr>
        <w:keepNext/>
        <w:contextualSpacing/>
        <w:rPr>
          <w:b/>
          <w:color w:val="000000"/>
          <w:sz w:val="32"/>
          <w:szCs w:val="32"/>
        </w:rPr>
      </w:pPr>
    </w:p>
    <w:p w:rsidR="005505B3" w:rsidRDefault="005505B3" w:rsidP="005505B3">
      <w:pPr>
        <w:keepNext/>
        <w:contextualSpacing/>
        <w:rPr>
          <w:b/>
          <w:color w:val="000000"/>
          <w:sz w:val="32"/>
          <w:szCs w:val="32"/>
        </w:rPr>
      </w:pPr>
    </w:p>
    <w:p w:rsidR="005505B3" w:rsidRDefault="005505B3" w:rsidP="005505B3">
      <w:pPr>
        <w:keepNext/>
        <w:contextualSpacing/>
        <w:rPr>
          <w:b/>
          <w:color w:val="000000"/>
          <w:sz w:val="32"/>
          <w:szCs w:val="32"/>
        </w:rPr>
      </w:pPr>
    </w:p>
    <w:p w:rsidR="005505B3" w:rsidRPr="00BF7D16" w:rsidRDefault="005505B3" w:rsidP="005505B3">
      <w:pPr>
        <w:keepNext/>
        <w:contextualSpacing/>
        <w:rPr>
          <w:b/>
          <w:color w:val="000000"/>
          <w:sz w:val="32"/>
          <w:szCs w:val="32"/>
        </w:rPr>
      </w:pPr>
    </w:p>
    <w:p w:rsidR="009B22CC" w:rsidRPr="00BF7D16" w:rsidRDefault="009B22CC" w:rsidP="005505B3">
      <w:pPr>
        <w:keepNext/>
        <w:contextualSpacing/>
        <w:rPr>
          <w:b/>
          <w:color w:val="000000"/>
          <w:sz w:val="32"/>
          <w:szCs w:val="32"/>
        </w:rPr>
      </w:pPr>
    </w:p>
    <w:p w:rsidR="005505B3" w:rsidRDefault="005505B3" w:rsidP="005505B3">
      <w:pPr>
        <w:keepNext/>
        <w:contextualSpacing/>
        <w:jc w:val="center"/>
        <w:rPr>
          <w:b/>
          <w:color w:val="000000"/>
          <w:sz w:val="32"/>
          <w:szCs w:val="32"/>
        </w:rPr>
      </w:pPr>
    </w:p>
    <w:p w:rsidR="005505B3" w:rsidRDefault="005505B3" w:rsidP="005505B3">
      <w:pPr>
        <w:keepNext/>
        <w:contextualSpacing/>
        <w:jc w:val="center"/>
        <w:rPr>
          <w:b/>
          <w:color w:val="000000"/>
          <w:sz w:val="32"/>
          <w:szCs w:val="32"/>
        </w:rPr>
      </w:pPr>
    </w:p>
    <w:p w:rsidR="005505B3" w:rsidRDefault="005505B3" w:rsidP="005505B3">
      <w:pPr>
        <w:keepNext/>
        <w:contextualSpacing/>
        <w:jc w:val="center"/>
        <w:rPr>
          <w:b/>
          <w:color w:val="000000"/>
          <w:sz w:val="32"/>
          <w:szCs w:val="32"/>
        </w:rPr>
      </w:pPr>
    </w:p>
    <w:p w:rsidR="002B291C" w:rsidRPr="00BF7D16" w:rsidRDefault="00BF7D16" w:rsidP="005505B3">
      <w:pPr>
        <w:keepNext/>
        <w:contextualSpacing/>
        <w:jc w:val="center"/>
        <w:rPr>
          <w:b/>
          <w:color w:val="000000"/>
          <w:sz w:val="32"/>
          <w:szCs w:val="32"/>
        </w:rPr>
      </w:pPr>
      <w:r w:rsidRPr="00BF7D16">
        <w:rPr>
          <w:b/>
          <w:color w:val="000000"/>
          <w:sz w:val="32"/>
          <w:szCs w:val="32"/>
        </w:rPr>
        <w:t>г. Белыничи</w:t>
      </w:r>
    </w:p>
    <w:p w:rsidR="002B291C" w:rsidRPr="00BF7D16" w:rsidRDefault="00DE47A5" w:rsidP="005505B3">
      <w:pPr>
        <w:keepNext/>
        <w:contextualSpacing/>
        <w:jc w:val="center"/>
        <w:rPr>
          <w:b/>
          <w:color w:val="000000"/>
          <w:sz w:val="32"/>
          <w:szCs w:val="32"/>
        </w:rPr>
      </w:pPr>
      <w:r w:rsidRPr="00BF7D16">
        <w:rPr>
          <w:b/>
          <w:color w:val="000000"/>
          <w:sz w:val="32"/>
          <w:szCs w:val="32"/>
        </w:rPr>
        <w:t xml:space="preserve">февраль </w:t>
      </w:r>
      <w:r w:rsidR="002B291C" w:rsidRPr="00BF7D16">
        <w:rPr>
          <w:b/>
          <w:color w:val="000000"/>
          <w:sz w:val="32"/>
          <w:szCs w:val="32"/>
        </w:rPr>
        <w:t>2020 г.</w:t>
      </w:r>
    </w:p>
    <w:p w:rsidR="002B291C" w:rsidRPr="00BF7D16" w:rsidRDefault="002B291C" w:rsidP="005505B3">
      <w:pPr>
        <w:widowControl w:val="0"/>
        <w:ind w:right="4814"/>
        <w:jc w:val="both"/>
        <w:rPr>
          <w:color w:val="000000"/>
          <w:sz w:val="24"/>
          <w:szCs w:val="24"/>
        </w:rPr>
      </w:pPr>
    </w:p>
    <w:p w:rsidR="00DE47A5" w:rsidRPr="00BF7D16" w:rsidRDefault="00DE47A5" w:rsidP="005505B3">
      <w:pPr>
        <w:rPr>
          <w:sz w:val="24"/>
          <w:szCs w:val="24"/>
        </w:rPr>
      </w:pPr>
    </w:p>
    <w:p w:rsidR="00DE47A5" w:rsidRPr="00BF7D16" w:rsidRDefault="0033467C" w:rsidP="005505B3">
      <w:pPr>
        <w:jc w:val="center"/>
        <w:rPr>
          <w:b/>
          <w:sz w:val="24"/>
          <w:szCs w:val="24"/>
        </w:rPr>
      </w:pPr>
      <w:r w:rsidRPr="00BF7D16">
        <w:rPr>
          <w:b/>
          <w:sz w:val="24"/>
          <w:szCs w:val="24"/>
        </w:rPr>
        <w:t>ТРАНСПОРТНЫЙ КОМПЛЕКС РЕСПУБЛИКИ БЕЛАРУСЬ:</w:t>
      </w:r>
    </w:p>
    <w:p w:rsidR="00DE47A5" w:rsidRPr="00BF7D16" w:rsidRDefault="0033467C" w:rsidP="005505B3">
      <w:pPr>
        <w:jc w:val="center"/>
        <w:rPr>
          <w:b/>
          <w:i/>
          <w:sz w:val="24"/>
          <w:szCs w:val="24"/>
        </w:rPr>
      </w:pPr>
      <w:r w:rsidRPr="00BF7D16">
        <w:rPr>
          <w:b/>
          <w:sz w:val="24"/>
          <w:szCs w:val="24"/>
        </w:rPr>
        <w:t>СОСТОЯНИЕ И ПЕРСПЕКТИВЫ ЕГО РАЗВИТИЯ.</w:t>
      </w:r>
      <w:r w:rsidRPr="00BF7D16">
        <w:rPr>
          <w:b/>
          <w:i/>
          <w:sz w:val="24"/>
          <w:szCs w:val="24"/>
        </w:rPr>
        <w:t xml:space="preserve"> 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Транспортный комплекс является важнейшим звеном экономико-социальной инфраструктуры страны и призван своевременно и качественно обеспечивать потребности населения в перевозках и услугах, жизнедеятельность всех отраслей экономики и национальную безопасность государства.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Транспортный комплекс объединяет следующие виды транспорта: автомобильный, железнодорожный, водный, воздушный, трубопроводный, городской электрический и метрополитен. </w:t>
      </w:r>
    </w:p>
    <w:p w:rsidR="00DE47A5" w:rsidRPr="00BF7D16" w:rsidRDefault="00DE47A5" w:rsidP="005505B3">
      <w:pPr>
        <w:ind w:firstLine="708"/>
        <w:jc w:val="both"/>
        <w:rPr>
          <w:rFonts w:eastAsia="Calibri"/>
          <w:spacing w:val="-4"/>
          <w:sz w:val="24"/>
          <w:szCs w:val="24"/>
        </w:rPr>
      </w:pPr>
      <w:r w:rsidRPr="00BF7D16">
        <w:rPr>
          <w:rFonts w:eastAsia="Calibri"/>
          <w:spacing w:val="-4"/>
          <w:sz w:val="24"/>
          <w:szCs w:val="24"/>
        </w:rPr>
        <w:t>Кроме того, он включает транспортную инфраструктуру, к которой отнесены:</w:t>
      </w:r>
    </w:p>
    <w:p w:rsidR="00DE47A5" w:rsidRPr="00BF7D16" w:rsidRDefault="00DE47A5" w:rsidP="005505B3">
      <w:pPr>
        <w:ind w:firstLine="708"/>
        <w:jc w:val="both"/>
        <w:rPr>
          <w:rFonts w:eastAsia="Calibri"/>
          <w:spacing w:val="-4"/>
          <w:sz w:val="24"/>
          <w:szCs w:val="24"/>
        </w:rPr>
      </w:pPr>
      <w:r w:rsidRPr="00BF7D16">
        <w:rPr>
          <w:rFonts w:eastAsia="Calibri"/>
          <w:spacing w:val="-4"/>
          <w:sz w:val="24"/>
          <w:szCs w:val="24"/>
        </w:rPr>
        <w:t>транспортные коммуникации (автомобильные дороги, железнодорожные и водные пути сообщения, трубопроводные трассы, троллейбусные и трамвайные линии, линии метрополитена, транспортные и аэронавигационные системы);</w:t>
      </w:r>
    </w:p>
    <w:p w:rsidR="00DE47A5" w:rsidRPr="00BF7D16" w:rsidRDefault="00DE47A5" w:rsidP="005505B3">
      <w:pPr>
        <w:ind w:firstLine="708"/>
        <w:jc w:val="both"/>
        <w:rPr>
          <w:rFonts w:eastAsia="Calibri"/>
          <w:spacing w:val="-4"/>
          <w:sz w:val="24"/>
          <w:szCs w:val="24"/>
        </w:rPr>
      </w:pPr>
      <w:r w:rsidRPr="00BF7D16">
        <w:rPr>
          <w:rFonts w:eastAsia="Calibri"/>
          <w:spacing w:val="-4"/>
          <w:sz w:val="24"/>
          <w:szCs w:val="24"/>
        </w:rPr>
        <w:t>инженерные сооружения, обеспечивающие деятельность транспорта.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b/>
          <w:sz w:val="24"/>
          <w:szCs w:val="24"/>
        </w:rPr>
        <w:t xml:space="preserve">Вопросы развития транспортного комплекса страны находятся в постоянном поле зрения Президента Республики Беларусь. </w:t>
      </w:r>
      <w:r w:rsidRPr="00BF7D16">
        <w:rPr>
          <w:rFonts w:eastAsia="Calibri"/>
          <w:sz w:val="24"/>
          <w:szCs w:val="24"/>
        </w:rPr>
        <w:t xml:space="preserve">Даже его признание </w:t>
      </w:r>
      <w:r w:rsidRPr="00BF7D16">
        <w:rPr>
          <w:rFonts w:eastAsia="Calibri"/>
          <w:b/>
          <w:sz w:val="24"/>
          <w:szCs w:val="24"/>
        </w:rPr>
        <w:t>«с давних времен автомобили – это мое хобби, я слежу за развитием этой отрасли»</w:t>
      </w:r>
      <w:r w:rsidRPr="00BF7D16">
        <w:rPr>
          <w:rFonts w:eastAsia="Calibri"/>
          <w:sz w:val="24"/>
          <w:szCs w:val="24"/>
        </w:rPr>
        <w:t xml:space="preserve"> говорит о многом. Общаясь с водителями в канун </w:t>
      </w:r>
      <w:r w:rsidRPr="00BF7D16">
        <w:rPr>
          <w:rFonts w:eastAsia="Calibri"/>
          <w:sz w:val="24"/>
          <w:szCs w:val="24"/>
          <w:lang w:val="en-US"/>
        </w:rPr>
        <w:t>II</w:t>
      </w:r>
      <w:r w:rsidRPr="00BF7D16">
        <w:rPr>
          <w:rFonts w:eastAsia="Calibri"/>
          <w:sz w:val="24"/>
          <w:szCs w:val="24"/>
        </w:rPr>
        <w:t xml:space="preserve"> Европейских игр, А.Г.Лукашенко отметил, что</w:t>
      </w:r>
      <w:r w:rsidRPr="00BF7D16">
        <w:rPr>
          <w:rFonts w:eastAsia="Calibri"/>
          <w:b/>
          <w:sz w:val="24"/>
          <w:szCs w:val="24"/>
        </w:rPr>
        <w:t xml:space="preserve"> «пора развивать и производство электромобилей и больше использовать на дорогах общественный электротранспорт».</w:t>
      </w:r>
    </w:p>
    <w:p w:rsidR="00DE47A5" w:rsidRPr="00BF7D16" w:rsidRDefault="00DE47A5" w:rsidP="005505B3">
      <w:pPr>
        <w:jc w:val="center"/>
        <w:rPr>
          <w:rFonts w:eastAsia="Calibri"/>
          <w:sz w:val="24"/>
          <w:szCs w:val="24"/>
          <w:u w:val="single"/>
        </w:rPr>
      </w:pPr>
      <w:r w:rsidRPr="00BF7D16">
        <w:rPr>
          <w:rFonts w:eastAsia="Calibri"/>
          <w:b/>
          <w:sz w:val="24"/>
          <w:szCs w:val="24"/>
          <w:u w:val="single"/>
        </w:rPr>
        <w:t>Общая характеристика транспортного комплекса Республики Беларусь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b/>
          <w:sz w:val="24"/>
          <w:szCs w:val="24"/>
        </w:rPr>
        <w:t>Железнодорожный транспорт</w:t>
      </w:r>
      <w:r w:rsidRPr="00BF7D16">
        <w:rPr>
          <w:rFonts w:eastAsia="Calibri"/>
          <w:sz w:val="24"/>
          <w:szCs w:val="24"/>
        </w:rPr>
        <w:t xml:space="preserve"> является одним из важнейших элементов транспортной системы Республики Беларусь. 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Белорусская железная дорога – это современная, хорошо развитая транспортная система, в состав которой входят шесть отделений: Минское, </w:t>
      </w:r>
      <w:proofErr w:type="spellStart"/>
      <w:r w:rsidRPr="00BF7D16">
        <w:rPr>
          <w:rFonts w:eastAsia="Calibri"/>
          <w:sz w:val="24"/>
          <w:szCs w:val="24"/>
        </w:rPr>
        <w:t>Барановичское</w:t>
      </w:r>
      <w:proofErr w:type="spellEnd"/>
      <w:r w:rsidRPr="00BF7D16">
        <w:rPr>
          <w:rFonts w:eastAsia="Calibri"/>
          <w:sz w:val="24"/>
          <w:szCs w:val="24"/>
        </w:rPr>
        <w:t xml:space="preserve">, Брестское, Гомельское, Могилевское и Витебское. Эксплуатационная длина железнодорожных путей составляет 5,5 тыс. км. </w:t>
      </w:r>
    </w:p>
    <w:p w:rsidR="0033467C" w:rsidRPr="00BF7D16" w:rsidRDefault="0033467C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sz w:val="24"/>
          <w:szCs w:val="24"/>
        </w:rPr>
        <w:t>Транспортное</w:t>
      </w:r>
      <w:r w:rsidRPr="00BF7D16">
        <w:rPr>
          <w:b/>
          <w:sz w:val="24"/>
          <w:szCs w:val="24"/>
        </w:rPr>
        <w:t xml:space="preserve"> </w:t>
      </w:r>
      <w:r w:rsidRPr="00BF7D16">
        <w:rPr>
          <w:sz w:val="24"/>
          <w:szCs w:val="24"/>
        </w:rPr>
        <w:t>РУП «Могилевское отделение Белорусской железной дороги» - это надежное звено белорусской стальной магистрали, успешно участвующее в перевозочном процессе и обеспечивающее транспортную составляющую экономического развития восточной части Республики Беларусь, представляет полный комплекс транспортно – экспедиционных услуг при перевозках грузов железнодорожным транспортом во внутриреспубликанском и международном сообщениях.</w:t>
      </w:r>
    </w:p>
    <w:p w:rsidR="0033467C" w:rsidRPr="00BF7D16" w:rsidRDefault="0033467C" w:rsidP="005505B3">
      <w:pPr>
        <w:ind w:firstLine="708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РУП «Могилевское отделение Белорусской железной дороги» имеет 1179,6 км главных путей, станционных и подъездных путей – 769,9 км.</w:t>
      </w:r>
    </w:p>
    <w:p w:rsidR="0033467C" w:rsidRPr="00BF7D16" w:rsidRDefault="0033467C" w:rsidP="005505B3">
      <w:pPr>
        <w:ind w:firstLine="708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Земли Могилевского отделения расположены в 24 районах на территориях: Могилевской области – 15 районов, Минской области – 5 районов, Гомельской области – 3 района, Витебской области – 1 район.</w:t>
      </w:r>
    </w:p>
    <w:p w:rsidR="0033467C" w:rsidRPr="00BF7D16" w:rsidRDefault="0033467C" w:rsidP="005505B3">
      <w:pPr>
        <w:ind w:firstLine="708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Основными железнодорожными узлами на отделении дороги являются Могилевский, </w:t>
      </w:r>
      <w:proofErr w:type="spellStart"/>
      <w:r w:rsidRPr="00BF7D16">
        <w:rPr>
          <w:sz w:val="24"/>
          <w:szCs w:val="24"/>
        </w:rPr>
        <w:t>Осиповичский</w:t>
      </w:r>
      <w:proofErr w:type="spellEnd"/>
      <w:r w:rsidRPr="00BF7D16">
        <w:rPr>
          <w:sz w:val="24"/>
          <w:szCs w:val="24"/>
        </w:rPr>
        <w:t xml:space="preserve">, Кричевский, </w:t>
      </w:r>
      <w:proofErr w:type="spellStart"/>
      <w:r w:rsidRPr="00BF7D16">
        <w:rPr>
          <w:sz w:val="24"/>
          <w:szCs w:val="24"/>
        </w:rPr>
        <w:t>Бобруйский</w:t>
      </w:r>
      <w:proofErr w:type="spellEnd"/>
      <w:r w:rsidRPr="00BF7D16">
        <w:rPr>
          <w:sz w:val="24"/>
          <w:szCs w:val="24"/>
        </w:rPr>
        <w:t xml:space="preserve"> и </w:t>
      </w:r>
      <w:proofErr w:type="spellStart"/>
      <w:r w:rsidRPr="00BF7D16">
        <w:rPr>
          <w:sz w:val="24"/>
          <w:szCs w:val="24"/>
        </w:rPr>
        <w:t>Слуцко</w:t>
      </w:r>
      <w:proofErr w:type="spellEnd"/>
      <w:r w:rsidRPr="00BF7D16">
        <w:rPr>
          <w:sz w:val="24"/>
          <w:szCs w:val="24"/>
        </w:rPr>
        <w:t>-Калийный. В составе отделения 69</w:t>
      </w:r>
      <w:r w:rsidRPr="00BF7D16">
        <w:rPr>
          <w:color w:val="000000"/>
          <w:sz w:val="24"/>
          <w:szCs w:val="24"/>
        </w:rPr>
        <w:t xml:space="preserve"> станций, из которых 39</w:t>
      </w:r>
      <w:r w:rsidRPr="00BF7D16">
        <w:rPr>
          <w:sz w:val="24"/>
          <w:szCs w:val="24"/>
        </w:rPr>
        <w:t xml:space="preserve"> станция открыты для выполнения грузовых операций. На этих станциях осуществляется прием грузов к перевозке и выдача грузов получателям.</w:t>
      </w:r>
    </w:p>
    <w:p w:rsidR="0033467C" w:rsidRPr="00BF7D16" w:rsidRDefault="0033467C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sz w:val="24"/>
          <w:szCs w:val="24"/>
        </w:rPr>
        <w:t>Основными станциями отделения являются станции Могилев, Осиповичи, Калий</w:t>
      </w:r>
      <w:r w:rsidR="001F75AF" w:rsidRPr="00BF7D16">
        <w:rPr>
          <w:sz w:val="24"/>
          <w:szCs w:val="24"/>
        </w:rPr>
        <w:t>.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В 2019 году железнодорожным транспортом </w:t>
      </w:r>
      <w:r w:rsidR="001F75AF" w:rsidRPr="00BF7D16">
        <w:rPr>
          <w:rFonts w:eastAsia="Calibri"/>
          <w:sz w:val="24"/>
          <w:szCs w:val="24"/>
        </w:rPr>
        <w:t xml:space="preserve"> в республике </w:t>
      </w:r>
      <w:r w:rsidRPr="00BF7D16">
        <w:rPr>
          <w:rFonts w:eastAsia="Calibri"/>
          <w:sz w:val="24"/>
          <w:szCs w:val="24"/>
        </w:rPr>
        <w:t>перевезено 79,7 млн</w:t>
      </w:r>
      <w:r w:rsidR="001F75AF" w:rsidRPr="00BF7D16">
        <w:rPr>
          <w:rFonts w:eastAsia="Calibri"/>
          <w:sz w:val="24"/>
          <w:szCs w:val="24"/>
        </w:rPr>
        <w:t>.</w:t>
      </w:r>
      <w:r w:rsidRPr="00BF7D16">
        <w:rPr>
          <w:rFonts w:eastAsia="Calibri"/>
          <w:sz w:val="24"/>
          <w:szCs w:val="24"/>
        </w:rPr>
        <w:t xml:space="preserve"> пассажиров, а также около 145,5 млн</w:t>
      </w:r>
      <w:r w:rsidR="001F75AF" w:rsidRPr="00BF7D16">
        <w:rPr>
          <w:rFonts w:eastAsia="Calibri"/>
          <w:sz w:val="24"/>
          <w:szCs w:val="24"/>
        </w:rPr>
        <w:t>.</w:t>
      </w:r>
      <w:r w:rsidRPr="00BF7D16">
        <w:rPr>
          <w:rFonts w:eastAsia="Calibri"/>
          <w:sz w:val="24"/>
          <w:szCs w:val="24"/>
        </w:rPr>
        <w:t xml:space="preserve"> тонн грузов. Поездами городских линий воспользовались 4,0 млн</w:t>
      </w:r>
      <w:r w:rsidR="001F75AF" w:rsidRPr="00BF7D16">
        <w:rPr>
          <w:rFonts w:eastAsia="Calibri"/>
          <w:sz w:val="24"/>
          <w:szCs w:val="24"/>
        </w:rPr>
        <w:t>.</w:t>
      </w:r>
      <w:r w:rsidRPr="00BF7D16">
        <w:rPr>
          <w:rFonts w:eastAsia="Calibri"/>
          <w:sz w:val="24"/>
          <w:szCs w:val="24"/>
        </w:rPr>
        <w:t xml:space="preserve"> человек, региональных </w:t>
      </w:r>
      <w:proofErr w:type="spellStart"/>
      <w:r w:rsidRPr="00BF7D16">
        <w:rPr>
          <w:rFonts w:eastAsia="Calibri"/>
          <w:sz w:val="24"/>
          <w:szCs w:val="24"/>
        </w:rPr>
        <w:t>экономкласса</w:t>
      </w:r>
      <w:proofErr w:type="spellEnd"/>
      <w:r w:rsidRPr="00BF7D16">
        <w:rPr>
          <w:rFonts w:eastAsia="Calibri"/>
          <w:sz w:val="24"/>
          <w:szCs w:val="24"/>
        </w:rPr>
        <w:t xml:space="preserve"> – 61,4 млн</w:t>
      </w:r>
      <w:r w:rsidR="001F75AF" w:rsidRPr="00BF7D16">
        <w:rPr>
          <w:rFonts w:eastAsia="Calibri"/>
          <w:sz w:val="24"/>
          <w:szCs w:val="24"/>
        </w:rPr>
        <w:t>.</w:t>
      </w:r>
      <w:r w:rsidRPr="00BF7D16">
        <w:rPr>
          <w:rFonts w:eastAsia="Calibri"/>
          <w:sz w:val="24"/>
          <w:szCs w:val="24"/>
        </w:rPr>
        <w:t xml:space="preserve"> человек, региональных бизнес-класса и межрегиональных – 10,5 млн человек, международных – 3,8 млн человек. 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В рамках обновления подвижного состава в 2019 году дорогой приобретено 3 дизель-поезда, 2081 грузовой и 30 пассажирских вагонов. </w:t>
      </w:r>
    </w:p>
    <w:p w:rsidR="00DE47A5" w:rsidRPr="00BF7D16" w:rsidRDefault="00DE47A5" w:rsidP="005505B3">
      <w:pPr>
        <w:ind w:firstLine="708"/>
        <w:jc w:val="both"/>
        <w:rPr>
          <w:rFonts w:eastAsia="Calibri"/>
          <w:spacing w:val="-8"/>
          <w:sz w:val="24"/>
          <w:szCs w:val="24"/>
        </w:rPr>
      </w:pPr>
      <w:r w:rsidRPr="00BF7D16">
        <w:rPr>
          <w:rFonts w:eastAsia="Calibri"/>
          <w:spacing w:val="-8"/>
          <w:sz w:val="24"/>
          <w:szCs w:val="24"/>
        </w:rPr>
        <w:t>В текущем году запланировано приобретение 3 дизель-поездов, 477 грузовых и 34 пассажирских вагона. Подписано соглашение о поставке на дорогу до 2021 года 10 электропоездов межрегиональных линий серии ЭП</w:t>
      </w:r>
      <w:r w:rsidRPr="00BF7D16">
        <w:rPr>
          <w:rFonts w:eastAsia="Calibri"/>
          <w:spacing w:val="-8"/>
          <w:sz w:val="24"/>
          <w:szCs w:val="24"/>
          <w:vertAlign w:val="superscript"/>
        </w:rPr>
        <w:t>М</w:t>
      </w:r>
      <w:r w:rsidRPr="00BF7D16">
        <w:rPr>
          <w:rFonts w:eastAsia="Calibri"/>
          <w:spacing w:val="-8"/>
          <w:sz w:val="24"/>
          <w:szCs w:val="24"/>
        </w:rPr>
        <w:t xml:space="preserve">. </w:t>
      </w:r>
    </w:p>
    <w:p w:rsidR="00DE47A5" w:rsidRPr="00BF7D16" w:rsidRDefault="00DE47A5" w:rsidP="005505B3">
      <w:pPr>
        <w:ind w:firstLine="708"/>
        <w:jc w:val="both"/>
        <w:rPr>
          <w:rFonts w:eastAsia="Calibri"/>
          <w:bCs/>
          <w:sz w:val="24"/>
          <w:szCs w:val="24"/>
        </w:rPr>
      </w:pPr>
      <w:r w:rsidRPr="00BF7D16">
        <w:rPr>
          <w:rFonts w:eastAsia="Calibri"/>
          <w:bCs/>
          <w:sz w:val="24"/>
          <w:szCs w:val="24"/>
        </w:rPr>
        <w:t>Также 2020 году будет продолжена работа по наращиванию объемов перевозок с максимальным использованием возможностей развития западного маршрута международного транспортного коридора «Север-Юг», контейнерных перевозок «Китай-Европа-Китай».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b/>
          <w:sz w:val="24"/>
          <w:szCs w:val="24"/>
        </w:rPr>
        <w:t xml:space="preserve">Водный транспорт. </w:t>
      </w:r>
      <w:r w:rsidRPr="00BF7D16">
        <w:rPr>
          <w:rFonts w:eastAsia="Calibri"/>
          <w:sz w:val="24"/>
          <w:szCs w:val="24"/>
        </w:rPr>
        <w:t xml:space="preserve">Судоходство в Республике Беларусь осуществляется по внутренним водным путям на реках Днепр, Березина, </w:t>
      </w:r>
      <w:proofErr w:type="spellStart"/>
      <w:r w:rsidRPr="00BF7D16">
        <w:rPr>
          <w:rFonts w:eastAsia="Calibri"/>
          <w:sz w:val="24"/>
          <w:szCs w:val="24"/>
        </w:rPr>
        <w:t>Сож</w:t>
      </w:r>
      <w:proofErr w:type="spellEnd"/>
      <w:r w:rsidRPr="00BF7D16">
        <w:rPr>
          <w:rFonts w:eastAsia="Calibri"/>
          <w:sz w:val="24"/>
          <w:szCs w:val="24"/>
        </w:rPr>
        <w:t xml:space="preserve">, Припять, Западная Двина, Неман, </w:t>
      </w:r>
      <w:proofErr w:type="spellStart"/>
      <w:r w:rsidRPr="00BF7D16">
        <w:rPr>
          <w:rFonts w:eastAsia="Calibri"/>
          <w:sz w:val="24"/>
          <w:szCs w:val="24"/>
        </w:rPr>
        <w:t>Днепровско</w:t>
      </w:r>
      <w:proofErr w:type="spellEnd"/>
      <w:r w:rsidRPr="00BF7D16">
        <w:rPr>
          <w:rFonts w:eastAsia="Calibri"/>
          <w:sz w:val="24"/>
          <w:szCs w:val="24"/>
        </w:rPr>
        <w:t xml:space="preserve">-Бугском и </w:t>
      </w:r>
      <w:proofErr w:type="spellStart"/>
      <w:r w:rsidRPr="00BF7D16">
        <w:rPr>
          <w:rFonts w:eastAsia="Calibri"/>
          <w:sz w:val="24"/>
          <w:szCs w:val="24"/>
        </w:rPr>
        <w:t>Микашевичском</w:t>
      </w:r>
      <w:proofErr w:type="spellEnd"/>
      <w:r w:rsidRPr="00BF7D16">
        <w:rPr>
          <w:rFonts w:eastAsia="Calibri"/>
          <w:sz w:val="24"/>
          <w:szCs w:val="24"/>
        </w:rPr>
        <w:t xml:space="preserve"> каналах. Общая протяженность внутренних водных путей Республики Беларусь составляет 2067,4 км, в том числе с гарантированными глубинами – 1128,1 км. 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В Государственном судовом реестре Республики Беларусь зарегистрировано 835 судов, в том числе 28 пассажирских.</w:t>
      </w:r>
      <w:r w:rsidRPr="00BF7D16">
        <w:rPr>
          <w:rFonts w:eastAsia="Calibri"/>
          <w:bCs/>
          <w:sz w:val="24"/>
          <w:szCs w:val="24"/>
        </w:rPr>
        <w:t xml:space="preserve"> </w:t>
      </w:r>
      <w:r w:rsidRPr="00BF7D16">
        <w:rPr>
          <w:rFonts w:eastAsia="Calibri"/>
          <w:sz w:val="24"/>
          <w:szCs w:val="24"/>
        </w:rPr>
        <w:t xml:space="preserve">За прошлый год водным транспортом перевезено 200 тыс. пассажиров, а также около 2,24 млн тонн грузов. </w:t>
      </w:r>
    </w:p>
    <w:p w:rsidR="00DE47A5" w:rsidRPr="00BF7D16" w:rsidRDefault="00DE47A5" w:rsidP="005505B3">
      <w:pPr>
        <w:ind w:firstLine="708"/>
        <w:jc w:val="both"/>
        <w:rPr>
          <w:rFonts w:eastAsia="Calibri"/>
          <w:bCs/>
          <w:spacing w:val="-6"/>
          <w:sz w:val="24"/>
          <w:szCs w:val="24"/>
        </w:rPr>
      </w:pPr>
      <w:r w:rsidRPr="00BF7D16">
        <w:rPr>
          <w:rFonts w:eastAsia="Calibri"/>
          <w:bCs/>
          <w:spacing w:val="-6"/>
          <w:sz w:val="24"/>
          <w:szCs w:val="24"/>
        </w:rPr>
        <w:t>В 2020 году основной упор будет сделан на работе по улучшению судоходных условий, развитию инфраструктуры и перевозок водным транспортом, в том числе в рамках договоренностей на Белорусско-Украинском форуме регионов в г.Житомире. Должна быть завершена работа по созданию Государственной администрации водного транспорта, что даст импульс для дальнейшей реализации намеченных планов по реформированию структуры управления организаций водного транспорта.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b/>
          <w:sz w:val="24"/>
          <w:szCs w:val="24"/>
        </w:rPr>
        <w:t>Воздушный транспорт Беларуси</w:t>
      </w:r>
      <w:r w:rsidRPr="00BF7D16">
        <w:rPr>
          <w:rFonts w:eastAsia="Calibri"/>
          <w:sz w:val="24"/>
          <w:szCs w:val="24"/>
        </w:rPr>
        <w:t xml:space="preserve"> – это комплекс организаций, которые занимаются перевозкой пассажиров и грузов по воздуху</w:t>
      </w:r>
      <w:r w:rsidR="001F75AF" w:rsidRPr="00BF7D16">
        <w:rPr>
          <w:rFonts w:eastAsia="Calibri"/>
          <w:sz w:val="24"/>
          <w:szCs w:val="24"/>
        </w:rPr>
        <w:t>,</w:t>
      </w:r>
      <w:r w:rsidRPr="00BF7D16">
        <w:rPr>
          <w:rFonts w:eastAsia="Calibri"/>
          <w:sz w:val="24"/>
          <w:szCs w:val="24"/>
        </w:rPr>
        <w:t xml:space="preserve"> как в республике, так и за ее пределами. 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В сфере воздушного транспорта Республики Беларусь работают РУП «Национальная авиакомпания «</w:t>
      </w:r>
      <w:proofErr w:type="spellStart"/>
      <w:r w:rsidRPr="00BF7D16">
        <w:rPr>
          <w:rFonts w:eastAsia="Calibri"/>
          <w:sz w:val="24"/>
          <w:szCs w:val="24"/>
        </w:rPr>
        <w:t>Белавиа</w:t>
      </w:r>
      <w:proofErr w:type="spellEnd"/>
      <w:r w:rsidRPr="00BF7D16">
        <w:rPr>
          <w:rFonts w:eastAsia="Calibri"/>
          <w:sz w:val="24"/>
          <w:szCs w:val="24"/>
        </w:rPr>
        <w:t>», ОАО «Авиакомпания «Гродно», РУП «Национальный аэропорт Минск», ОАО «Авиакомпания «</w:t>
      </w:r>
      <w:proofErr w:type="spellStart"/>
      <w:r w:rsidRPr="00BF7D16">
        <w:rPr>
          <w:rFonts w:eastAsia="Calibri"/>
          <w:sz w:val="24"/>
          <w:szCs w:val="24"/>
        </w:rPr>
        <w:t>Трансавиаэкспорт</w:t>
      </w:r>
      <w:proofErr w:type="spellEnd"/>
      <w:r w:rsidRPr="00BF7D16">
        <w:rPr>
          <w:rFonts w:eastAsia="Calibri"/>
          <w:sz w:val="24"/>
          <w:szCs w:val="24"/>
        </w:rPr>
        <w:t>» РУП «</w:t>
      </w:r>
      <w:proofErr w:type="spellStart"/>
      <w:r w:rsidRPr="00BF7D16">
        <w:rPr>
          <w:rFonts w:eastAsia="Calibri"/>
          <w:sz w:val="24"/>
          <w:szCs w:val="24"/>
        </w:rPr>
        <w:t>Белаэронавигация</w:t>
      </w:r>
      <w:proofErr w:type="spellEnd"/>
      <w:r w:rsidRPr="00BF7D16">
        <w:rPr>
          <w:rFonts w:eastAsia="Calibri"/>
          <w:sz w:val="24"/>
          <w:szCs w:val="24"/>
        </w:rPr>
        <w:t>», а также национальные организации негосударственной формы собственности.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В стране действуют 6 международных аэропортов, 9 сертифицированных аэродромов. 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В Государственном реестре гражданских воздушных судов Республики Беларусь зарегистрировано более 300 воздушных судов. 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В 2019 году воздушным транспортом перевезено более 4 млн пассажиров, а также около 28,2 тыс. тонн грузов. </w:t>
      </w:r>
    </w:p>
    <w:p w:rsidR="00DE47A5" w:rsidRPr="00BF7D16" w:rsidRDefault="00DE47A5" w:rsidP="005505B3">
      <w:pPr>
        <w:ind w:firstLine="708"/>
        <w:jc w:val="both"/>
        <w:rPr>
          <w:rFonts w:eastAsia="Calibri"/>
          <w:bCs/>
          <w:sz w:val="24"/>
          <w:szCs w:val="24"/>
        </w:rPr>
      </w:pPr>
      <w:r w:rsidRPr="00BF7D16">
        <w:rPr>
          <w:rFonts w:eastAsia="Calibri"/>
          <w:bCs/>
          <w:sz w:val="24"/>
          <w:szCs w:val="24"/>
        </w:rPr>
        <w:t xml:space="preserve">Количество регулярных рейсов за 2019 год по сравнению с аналогичным периодом 2018 года увеличилось на 13,1%, чартерных рейсов – на 27,2%. Открыты новые регулярные рейсы в </w:t>
      </w:r>
      <w:proofErr w:type="spellStart"/>
      <w:r w:rsidR="005F5474" w:rsidRPr="00BF7D16">
        <w:rPr>
          <w:rFonts w:eastAsia="Calibri"/>
          <w:bCs/>
          <w:sz w:val="24"/>
          <w:szCs w:val="24"/>
        </w:rPr>
        <w:t>Таллин</w:t>
      </w:r>
      <w:proofErr w:type="spellEnd"/>
      <w:r w:rsidRPr="00BF7D16">
        <w:rPr>
          <w:rFonts w:eastAsia="Calibri"/>
          <w:bCs/>
          <w:sz w:val="24"/>
          <w:szCs w:val="24"/>
        </w:rPr>
        <w:t xml:space="preserve">, Мюнхен, возобновлены полеты в аэропорт Шереметьево. 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В 2020 году продолжится реализация таких инвестиционных проектов, как строительство авиаремонтного завода на территории, прилегающей к территории Национального аэропорта «Минск», и реконструкция первой искусственной взлетно-посадочной полосы в Национальном аэропорту «Минск». Кроме того, перед Белорусской государственной академией авиации в текущем году стоит амбициозная задача – организовать подготовку летных специалистов на базе академии.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b/>
          <w:sz w:val="24"/>
          <w:szCs w:val="24"/>
        </w:rPr>
        <w:t>Автомобильный транспорт занимает лидирующую позицию</w:t>
      </w:r>
      <w:r w:rsidRPr="00BF7D16">
        <w:rPr>
          <w:rFonts w:eastAsia="Calibri"/>
          <w:sz w:val="24"/>
          <w:szCs w:val="24"/>
        </w:rPr>
        <w:t xml:space="preserve"> </w:t>
      </w:r>
      <w:r w:rsidRPr="00BF7D16">
        <w:rPr>
          <w:rFonts w:eastAsia="Calibri"/>
          <w:b/>
          <w:sz w:val="24"/>
          <w:szCs w:val="24"/>
        </w:rPr>
        <w:t xml:space="preserve">по объему перевозок пассажиров и грузов </w:t>
      </w:r>
      <w:r w:rsidRPr="00BF7D16">
        <w:rPr>
          <w:rFonts w:eastAsia="Calibri"/>
          <w:sz w:val="24"/>
          <w:szCs w:val="24"/>
        </w:rPr>
        <w:t xml:space="preserve">в транспортной системе Республики Беларусь. В </w:t>
      </w:r>
      <w:smartTag w:uri="urn:schemas-microsoft-com:office:smarttags" w:element="metricconverter">
        <w:smartTagPr>
          <w:attr w:name="ProductID" w:val="2019 г"/>
        </w:smartTagPr>
        <w:r w:rsidRPr="00BF7D16">
          <w:rPr>
            <w:rFonts w:eastAsia="Calibri"/>
            <w:sz w:val="24"/>
            <w:szCs w:val="24"/>
          </w:rPr>
          <w:t>2019 году</w:t>
        </w:r>
      </w:smartTag>
      <w:r w:rsidRPr="00BF7D16">
        <w:rPr>
          <w:rFonts w:eastAsia="Calibri"/>
          <w:sz w:val="24"/>
          <w:szCs w:val="24"/>
        </w:rPr>
        <w:t xml:space="preserve"> автомобильным транспортом перевезено 161,7 млн</w:t>
      </w:r>
      <w:r w:rsidR="001F75AF" w:rsidRPr="00BF7D16">
        <w:rPr>
          <w:rFonts w:eastAsia="Calibri"/>
          <w:sz w:val="24"/>
          <w:szCs w:val="24"/>
        </w:rPr>
        <w:t>.</w:t>
      </w:r>
      <w:r w:rsidRPr="00BF7D16">
        <w:rPr>
          <w:rFonts w:eastAsia="Calibri"/>
          <w:sz w:val="24"/>
          <w:szCs w:val="24"/>
        </w:rPr>
        <w:t xml:space="preserve"> тонн грузов и 1 186,5 млн</w:t>
      </w:r>
      <w:r w:rsidR="001F75AF" w:rsidRPr="00BF7D16">
        <w:rPr>
          <w:rFonts w:eastAsia="Calibri"/>
          <w:sz w:val="24"/>
          <w:szCs w:val="24"/>
        </w:rPr>
        <w:t>.</w:t>
      </w:r>
      <w:r w:rsidRPr="00BF7D16">
        <w:rPr>
          <w:rFonts w:eastAsia="Calibri"/>
          <w:sz w:val="24"/>
          <w:szCs w:val="24"/>
        </w:rPr>
        <w:t xml:space="preserve"> пассажиров. </w:t>
      </w:r>
    </w:p>
    <w:p w:rsidR="00C62B93" w:rsidRPr="00BF7D16" w:rsidRDefault="00C62B93" w:rsidP="005505B3">
      <w:pPr>
        <w:ind w:firstLine="708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ОАО «</w:t>
      </w:r>
      <w:proofErr w:type="spellStart"/>
      <w:r w:rsidRPr="00BF7D16">
        <w:rPr>
          <w:sz w:val="24"/>
          <w:szCs w:val="24"/>
        </w:rPr>
        <w:t>Могилевоблавтотранс</w:t>
      </w:r>
      <w:proofErr w:type="spellEnd"/>
      <w:r w:rsidRPr="00BF7D16">
        <w:rPr>
          <w:sz w:val="24"/>
          <w:szCs w:val="24"/>
        </w:rPr>
        <w:t>» представляет собой одну из ведущих автотранспортных организаций в Могилевской области, осуществляющую перевозки грузов и пассажиров, и имеет более чем пятидесятилетний опыт в данной отрасли.</w:t>
      </w:r>
    </w:p>
    <w:p w:rsidR="00C62B93" w:rsidRPr="00BF7D16" w:rsidRDefault="00C62B93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ab/>
        <w:t>ОАО «</w:t>
      </w:r>
      <w:proofErr w:type="spellStart"/>
      <w:r w:rsidRPr="00BF7D16">
        <w:rPr>
          <w:sz w:val="24"/>
          <w:szCs w:val="24"/>
        </w:rPr>
        <w:t>Могилевоблавтотранс</w:t>
      </w:r>
      <w:proofErr w:type="spellEnd"/>
      <w:r w:rsidRPr="00BF7D16">
        <w:rPr>
          <w:sz w:val="24"/>
          <w:szCs w:val="24"/>
        </w:rPr>
        <w:t>» объединяет 18 автотранспортных филиалов и 6 участков расположенных во всех районах Могилевской области. Численность работающих составляет 4,1 тыс. человек. Ежегодно филиалами ОАО «</w:t>
      </w:r>
      <w:proofErr w:type="spellStart"/>
      <w:r w:rsidRPr="00BF7D16">
        <w:rPr>
          <w:sz w:val="24"/>
          <w:szCs w:val="24"/>
        </w:rPr>
        <w:t>Могилевоблавтотранс</w:t>
      </w:r>
      <w:proofErr w:type="spellEnd"/>
      <w:r w:rsidRPr="00BF7D16">
        <w:rPr>
          <w:sz w:val="24"/>
          <w:szCs w:val="24"/>
        </w:rPr>
        <w:t xml:space="preserve">» оказываются транспортные услуги более чем 1000 предприятиям и организациям. </w:t>
      </w:r>
    </w:p>
    <w:p w:rsidR="00C62B93" w:rsidRPr="00BF7D16" w:rsidRDefault="00C62B93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ab/>
        <w:t>Парк пассажирского подвижного состава ОАО «</w:t>
      </w:r>
      <w:proofErr w:type="spellStart"/>
      <w:r w:rsidRPr="00BF7D16">
        <w:rPr>
          <w:sz w:val="24"/>
          <w:szCs w:val="24"/>
        </w:rPr>
        <w:t>Могилевоблавтотранс</w:t>
      </w:r>
      <w:proofErr w:type="spellEnd"/>
      <w:r w:rsidRPr="00BF7D16">
        <w:rPr>
          <w:sz w:val="24"/>
          <w:szCs w:val="24"/>
        </w:rPr>
        <w:t>» составляет 916 ед., из них автобусов повышенной комфортности 73 ед. троллейбусов 165 ед., электробусов  2 ед.</w:t>
      </w:r>
    </w:p>
    <w:p w:rsidR="00DE47A5" w:rsidRPr="00A0412E" w:rsidRDefault="00DE47A5" w:rsidP="005505B3">
      <w:pPr>
        <w:jc w:val="center"/>
        <w:rPr>
          <w:rFonts w:eastAsia="Calibri"/>
          <w:sz w:val="24"/>
          <w:szCs w:val="24"/>
        </w:rPr>
      </w:pPr>
      <w:r w:rsidRPr="00A0412E">
        <w:rPr>
          <w:rFonts w:eastAsia="Calibri"/>
          <w:sz w:val="24"/>
          <w:szCs w:val="24"/>
          <w:u w:val="single"/>
        </w:rPr>
        <w:t>Состояние и перспективы развития автомобильного транспорта в Республике Беларусь</w:t>
      </w:r>
    </w:p>
    <w:p w:rsidR="00DE47A5" w:rsidRPr="00A0412E" w:rsidRDefault="00DE47A5" w:rsidP="005505B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0412E">
        <w:rPr>
          <w:rFonts w:ascii="Times New Roman" w:hAnsi="Times New Roman" w:cs="Times New Roman"/>
          <w:spacing w:val="-4"/>
          <w:sz w:val="24"/>
          <w:szCs w:val="24"/>
        </w:rPr>
        <w:t>Обеспечивая основные потребности городского и сельского населения в перемещениях, автомобильный транспорт общего пользования в совокупности с городским электрическим транспортом и метрополитеном обладает неоспоримой социальной значимостью.</w:t>
      </w:r>
    </w:p>
    <w:p w:rsidR="00DE47A5" w:rsidRPr="00A0412E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A0412E">
        <w:rPr>
          <w:rFonts w:eastAsia="Calibri"/>
          <w:sz w:val="24"/>
          <w:szCs w:val="24"/>
        </w:rPr>
        <w:t xml:space="preserve">Однако за последние 30 лет сложилась устойчивая динамика падения объема перевозок пассажиров и пассажирооборота, выполняемых транспортом общего пользования (автомобильным, городским электрическим транспортом и метрополитеном). </w:t>
      </w:r>
    </w:p>
    <w:p w:rsidR="00DE47A5" w:rsidRPr="00A0412E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A0412E">
        <w:rPr>
          <w:rFonts w:eastAsia="Calibri"/>
          <w:sz w:val="24"/>
          <w:szCs w:val="24"/>
        </w:rPr>
        <w:t xml:space="preserve">Спрос на услуги по перевозкам пассажиров автомобильным, городским электрическим транспортом и метрополитеном во многом зависит от общей численности населения, численности занятого населения, численности населения проживающего в сельской местности, количества учащихся в учреждениях профессионально-технического и среднего специального образования, количества студентов учреждений высшего образования, числа граждан, использующих велосипед для осуществления поездок в трудовых и культурно-бытовых целях. Также одна из причин этой тенденции заключается в быстром наращивании парка легковых автомобилей в личной собственности граждан, что оказывает существенное влияние на транспортный баланс городских, пригородных и междугородных пассажирских перевозок. </w:t>
      </w:r>
    </w:p>
    <w:p w:rsidR="00DE47A5" w:rsidRPr="00A0412E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A0412E">
        <w:rPr>
          <w:rFonts w:eastAsia="Calibri"/>
          <w:sz w:val="24"/>
          <w:szCs w:val="24"/>
        </w:rPr>
        <w:t>Расширение автомобильного парка страны (как общественного, так и личного) автоматически приводит к повышению спроса на моторное топливо. В этой связи представляет интерес динамика цен на него.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pacing w:val="-2"/>
          <w:sz w:val="24"/>
          <w:szCs w:val="24"/>
        </w:rPr>
        <w:t>В предыдущие годы цены на топливо на внутреннем рынке сдерживались, в результате чего нефтеперерабатывающие заводы (далее – НПЗ)</w:t>
      </w:r>
      <w:r w:rsidRPr="00BF7D16">
        <w:rPr>
          <w:rFonts w:eastAsia="Calibri"/>
          <w:sz w:val="24"/>
          <w:szCs w:val="24"/>
        </w:rPr>
        <w:t xml:space="preserve"> были вынуждены нарастить кредитную задолженность, ухудшив финансовое состояние. Только в 2018 году было начато выравнивание ценовой ситуации на внутреннем рынке, которое постепенно позволило НПЗ выйти на эффективную работу.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При этом важно отметить, что с учетом изменения рыночной конъюнктуры </w:t>
      </w:r>
      <w:r w:rsidRPr="00BF7D16">
        <w:rPr>
          <w:rFonts w:eastAsia="Calibri"/>
          <w:b/>
          <w:sz w:val="24"/>
          <w:szCs w:val="24"/>
        </w:rPr>
        <w:t>цены на нефтепродукты не только повышались, но и снижались</w:t>
      </w:r>
      <w:r w:rsidRPr="00BF7D16">
        <w:rPr>
          <w:rFonts w:eastAsia="Calibri"/>
          <w:sz w:val="24"/>
          <w:szCs w:val="24"/>
        </w:rPr>
        <w:t xml:space="preserve">. Решения об изменении цен производятся на основании комплексной оценки основных </w:t>
      </w:r>
      <w:proofErr w:type="spellStart"/>
      <w:r w:rsidRPr="00BF7D16">
        <w:rPr>
          <w:rFonts w:eastAsia="Calibri"/>
          <w:sz w:val="24"/>
          <w:szCs w:val="24"/>
        </w:rPr>
        <w:t>ценообразующих</w:t>
      </w:r>
      <w:proofErr w:type="spellEnd"/>
      <w:r w:rsidRPr="00BF7D16">
        <w:rPr>
          <w:rFonts w:eastAsia="Calibri"/>
          <w:sz w:val="24"/>
          <w:szCs w:val="24"/>
        </w:rPr>
        <w:t xml:space="preserve"> факторов – цены на закупаемую нефть, налоговой нагрузки, курса национальной валюты. И это далеко не все факторы, которые определяют экономику НПЗ.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b/>
          <w:sz w:val="24"/>
          <w:szCs w:val="24"/>
        </w:rPr>
        <w:t>Наша стратегическая цель – сохранить энергетическую безопасность Беларуси</w:t>
      </w:r>
      <w:r w:rsidRPr="00BF7D16">
        <w:rPr>
          <w:rFonts w:eastAsia="Calibri"/>
          <w:sz w:val="24"/>
          <w:szCs w:val="24"/>
        </w:rPr>
        <w:t>. Добиться этого можно только при устойчивом развитии отечественной нефтепереработки. Отсутствие нефтеперерабатывающих мощностей в стране автоматически приводит к подорожанию топлива, поскольку цены и условия диктуют зарубежные поставщики.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pacing w:val="-2"/>
          <w:sz w:val="24"/>
          <w:szCs w:val="24"/>
        </w:rPr>
        <w:t>Под влиянием изменчивости мировых котировок цены на моторное топливо в соседних европейских странах были скорректированы на 2–7%.</w:t>
      </w:r>
      <w:r w:rsidRPr="00BF7D16">
        <w:rPr>
          <w:rFonts w:eastAsia="Calibri"/>
          <w:sz w:val="24"/>
          <w:szCs w:val="24"/>
        </w:rPr>
        <w:t xml:space="preserve"> </w:t>
      </w:r>
      <w:r w:rsidRPr="00BF7D16">
        <w:rPr>
          <w:rFonts w:eastAsia="Calibri"/>
          <w:b/>
          <w:sz w:val="24"/>
          <w:szCs w:val="24"/>
        </w:rPr>
        <w:t>Индексировались и белорусские цены на моторное топливо, но они остаются на 30</w:t>
      </w:r>
      <w:r w:rsidRPr="00BF7D16">
        <w:rPr>
          <w:rFonts w:eastAsia="Calibri"/>
          <w:spacing w:val="-2"/>
          <w:sz w:val="24"/>
          <w:szCs w:val="24"/>
        </w:rPr>
        <w:t>–</w:t>
      </w:r>
      <w:r w:rsidRPr="00BF7D16">
        <w:rPr>
          <w:rFonts w:eastAsia="Calibri"/>
          <w:b/>
          <w:sz w:val="24"/>
          <w:szCs w:val="24"/>
        </w:rPr>
        <w:t>40% ниже, чем на сопредельных европейских и украинском рынках.</w:t>
      </w:r>
      <w:r w:rsidRPr="00BF7D16">
        <w:rPr>
          <w:rFonts w:eastAsia="Calibri"/>
          <w:sz w:val="24"/>
          <w:szCs w:val="24"/>
        </w:rPr>
        <w:t xml:space="preserve"> Таким образом</w:t>
      </w:r>
      <w:r w:rsidR="00C62B93" w:rsidRPr="00BF7D16">
        <w:rPr>
          <w:rFonts w:eastAsia="Calibri"/>
          <w:sz w:val="24"/>
          <w:szCs w:val="24"/>
        </w:rPr>
        <w:t>,</w:t>
      </w:r>
      <w:r w:rsidRPr="00BF7D16">
        <w:rPr>
          <w:rFonts w:eastAsia="Calibri"/>
          <w:sz w:val="24"/>
          <w:szCs w:val="24"/>
        </w:rPr>
        <w:t xml:space="preserve"> реализуемая концерном стратегия ценообразования обеспечивает баланс интересов производителей и потребителей.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За 2019 год цены на моторное топливо в республике в среднем были увеличены на 13%, в то время как мировая котировка нефти за указанный период выросла на 17%.</w:t>
      </w:r>
    </w:p>
    <w:p w:rsidR="00DE47A5" w:rsidRPr="00BF7D16" w:rsidRDefault="005F5474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pacing w:val="-2"/>
          <w:sz w:val="24"/>
          <w:szCs w:val="24"/>
        </w:rPr>
        <w:t>В</w:t>
      </w:r>
      <w:r w:rsidR="00DE47A5" w:rsidRPr="00BF7D16">
        <w:rPr>
          <w:rFonts w:eastAsia="Calibri"/>
          <w:sz w:val="24"/>
          <w:szCs w:val="24"/>
        </w:rPr>
        <w:t xml:space="preserve"> целях обеспечения стабильной работы белорусской нефтеперерабатывающей отрасли концерн «</w:t>
      </w:r>
      <w:proofErr w:type="spellStart"/>
      <w:r w:rsidR="00DE47A5" w:rsidRPr="00BF7D16">
        <w:rPr>
          <w:rFonts w:eastAsia="Calibri"/>
          <w:sz w:val="24"/>
          <w:szCs w:val="24"/>
        </w:rPr>
        <w:t>Белнефтехим</w:t>
      </w:r>
      <w:proofErr w:type="spellEnd"/>
      <w:r w:rsidR="00DE47A5" w:rsidRPr="00BF7D16">
        <w:rPr>
          <w:rFonts w:eastAsia="Calibri"/>
          <w:sz w:val="24"/>
          <w:szCs w:val="24"/>
        </w:rPr>
        <w:t>» продолжает принятую стратегию поэтапного изменения цен на моторное топливо, котор</w:t>
      </w:r>
      <w:r w:rsidR="00C62B93" w:rsidRPr="00BF7D16">
        <w:rPr>
          <w:rFonts w:eastAsia="Calibri"/>
          <w:sz w:val="24"/>
          <w:szCs w:val="24"/>
        </w:rPr>
        <w:t>ое</w:t>
      </w:r>
      <w:r w:rsidR="00DE47A5" w:rsidRPr="00BF7D16">
        <w:rPr>
          <w:rFonts w:eastAsia="Calibri"/>
          <w:sz w:val="24"/>
          <w:szCs w:val="24"/>
        </w:rPr>
        <w:t xml:space="preserve"> пока остается самым оптимальным вариантом для соблюдения соотношения цены и качества продукции белорусской нефтепереработки и для защиты интересов автовладельцев. Выбранная стратегия позволяет смягчить влияние изменения цен на нефтепродукты как на экономику в целом, так и на каждого потребителя в частности. </w:t>
      </w:r>
    </w:p>
    <w:p w:rsidR="00DE47A5" w:rsidRPr="00BF7D16" w:rsidRDefault="00DE47A5" w:rsidP="005505B3">
      <w:pPr>
        <w:ind w:firstLine="709"/>
        <w:jc w:val="both"/>
        <w:rPr>
          <w:rFonts w:eastAsia="Calibri"/>
          <w:b/>
          <w:i/>
          <w:sz w:val="24"/>
          <w:szCs w:val="24"/>
          <w:u w:val="single"/>
        </w:rPr>
      </w:pPr>
      <w:r w:rsidRPr="00BF7D16">
        <w:rPr>
          <w:rFonts w:eastAsia="Calibri"/>
          <w:b/>
          <w:i/>
          <w:sz w:val="24"/>
          <w:szCs w:val="24"/>
          <w:u w:val="single"/>
        </w:rPr>
        <w:t>Возмещение затрат на перевозки пассажиров общественным транспортом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Услуги городского пассажирского транспорта общего пользования являются социально значимыми и тарифы на эти услуги подлежат государственному ценовому регулированию. При этом </w:t>
      </w:r>
      <w:r w:rsidRPr="00BF7D16">
        <w:rPr>
          <w:rFonts w:eastAsia="Calibri"/>
          <w:b/>
          <w:sz w:val="24"/>
          <w:szCs w:val="24"/>
        </w:rPr>
        <w:t>часть затрат на оказание этих услуг субсидируется транспортным организациям из бюджета</w:t>
      </w:r>
      <w:r w:rsidRPr="00BF7D16">
        <w:rPr>
          <w:rFonts w:eastAsia="Calibri"/>
          <w:sz w:val="24"/>
          <w:szCs w:val="24"/>
        </w:rPr>
        <w:t>. Международный опыт подтверждает схожий подход к государственной поддержке транспортных организаций при оказании социально значимых услуг городского пассажирского транспорта общего пользования.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b/>
          <w:sz w:val="24"/>
          <w:szCs w:val="24"/>
        </w:rPr>
        <w:t>Регулирование тарифов</w:t>
      </w:r>
      <w:r w:rsidRPr="00BF7D16">
        <w:rPr>
          <w:rFonts w:eastAsia="Calibri"/>
          <w:sz w:val="24"/>
          <w:szCs w:val="24"/>
        </w:rPr>
        <w:t xml:space="preserve"> на перевозки пассажиров всеми видами городского транспорта и пригородным автомобильным транспортом в регулярном сообщении </w:t>
      </w:r>
      <w:r w:rsidRPr="00BF7D16">
        <w:rPr>
          <w:rFonts w:eastAsia="Calibri"/>
          <w:b/>
          <w:sz w:val="24"/>
          <w:szCs w:val="24"/>
        </w:rPr>
        <w:t xml:space="preserve">осуществляется облисполкомами и Минским </w:t>
      </w:r>
      <w:r w:rsidRPr="00BF7D16">
        <w:rPr>
          <w:rFonts w:eastAsia="Calibri"/>
          <w:b/>
          <w:spacing w:val="-6"/>
          <w:sz w:val="24"/>
          <w:szCs w:val="24"/>
        </w:rPr>
        <w:t>горисполкомом по согласованию с Министерством антимонопольного</w:t>
      </w:r>
      <w:r w:rsidRPr="00BF7D16">
        <w:rPr>
          <w:rFonts w:eastAsia="Calibri"/>
          <w:b/>
          <w:sz w:val="24"/>
          <w:szCs w:val="24"/>
        </w:rPr>
        <w:t xml:space="preserve"> регулирования и торговли Республики Беларусь</w:t>
      </w:r>
      <w:r w:rsidRPr="00BF7D16">
        <w:rPr>
          <w:rFonts w:eastAsia="Calibri"/>
          <w:sz w:val="24"/>
          <w:szCs w:val="24"/>
        </w:rPr>
        <w:t>.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В целях повышения окупаемости перевозок пассажиров и сокращения бюджетного финансирования в 2016</w:t>
      </w:r>
      <w:r w:rsidRPr="00BF7D16">
        <w:rPr>
          <w:rFonts w:eastAsia="Calibri"/>
          <w:i/>
          <w:sz w:val="24"/>
          <w:szCs w:val="24"/>
        </w:rPr>
        <w:t>–</w:t>
      </w:r>
      <w:r w:rsidRPr="00BF7D16">
        <w:rPr>
          <w:rFonts w:eastAsia="Calibri"/>
          <w:sz w:val="24"/>
          <w:szCs w:val="24"/>
        </w:rPr>
        <w:t xml:space="preserve">2019 годах поэтапно </w:t>
      </w:r>
      <w:r w:rsidRPr="00BF7D16">
        <w:rPr>
          <w:rFonts w:eastAsia="Calibri"/>
          <w:spacing w:val="-2"/>
          <w:sz w:val="24"/>
          <w:szCs w:val="24"/>
        </w:rPr>
        <w:t>повышались тарифы на городские</w:t>
      </w:r>
      <w:r w:rsidRPr="00BF7D16">
        <w:rPr>
          <w:rFonts w:eastAsia="Calibri"/>
          <w:bCs/>
          <w:spacing w:val="-2"/>
          <w:sz w:val="24"/>
          <w:szCs w:val="24"/>
        </w:rPr>
        <w:t xml:space="preserve"> перевозки пассажиров</w:t>
      </w:r>
      <w:r w:rsidRPr="00BF7D16">
        <w:rPr>
          <w:rFonts w:eastAsia="Calibri"/>
          <w:spacing w:val="-2"/>
          <w:sz w:val="24"/>
          <w:szCs w:val="24"/>
        </w:rPr>
        <w:t xml:space="preserve"> и пригородные автомобильные перевозки пассажиров в соответствии с решениями </w:t>
      </w:r>
      <w:r w:rsidRPr="00BF7D16">
        <w:rPr>
          <w:rFonts w:eastAsia="Calibri"/>
          <w:bCs/>
          <w:spacing w:val="-2"/>
          <w:sz w:val="24"/>
          <w:szCs w:val="24"/>
        </w:rPr>
        <w:t>Комиссии</w:t>
      </w:r>
      <w:r w:rsidRPr="00BF7D16">
        <w:rPr>
          <w:rFonts w:eastAsia="Calibri"/>
          <w:i/>
          <w:spacing w:val="-2"/>
          <w:sz w:val="24"/>
          <w:szCs w:val="24"/>
        </w:rPr>
        <w:t xml:space="preserve"> </w:t>
      </w:r>
      <w:r w:rsidRPr="00BF7D16">
        <w:rPr>
          <w:rFonts w:eastAsia="Calibri"/>
          <w:bCs/>
          <w:spacing w:val="-2"/>
          <w:sz w:val="24"/>
          <w:szCs w:val="24"/>
        </w:rPr>
        <w:t>по вопросам государственного регулирования ценообразования при Совете Министров Республики Беларусь.</w:t>
      </w:r>
      <w:r w:rsidRPr="00BF7D16">
        <w:rPr>
          <w:rFonts w:eastAsia="Calibri"/>
          <w:sz w:val="24"/>
          <w:szCs w:val="24"/>
        </w:rPr>
        <w:t xml:space="preserve"> </w:t>
      </w:r>
    </w:p>
    <w:p w:rsidR="00DE47A5" w:rsidRPr="00BF7D16" w:rsidRDefault="00DE47A5" w:rsidP="005505B3">
      <w:pPr>
        <w:ind w:firstLine="708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Необходимо отметить, что достижение в 2020 году запланированного уровня возмещения возможно не только за счет повышения тарифов, но и принятия мер по оптимизации затрат, а также </w:t>
      </w:r>
      <w:r w:rsidRPr="00BF7D16">
        <w:rPr>
          <w:rFonts w:eastAsia="Calibri"/>
          <w:b/>
          <w:sz w:val="24"/>
          <w:szCs w:val="24"/>
        </w:rPr>
        <w:t>совершенствования существующей системы оплаты проезда</w:t>
      </w:r>
      <w:r w:rsidRPr="00BF7D16">
        <w:rPr>
          <w:rFonts w:eastAsia="Calibri"/>
          <w:sz w:val="24"/>
          <w:szCs w:val="24"/>
        </w:rPr>
        <w:t>.</w:t>
      </w:r>
    </w:p>
    <w:p w:rsidR="00DE47A5" w:rsidRPr="00BF7D16" w:rsidRDefault="00DE47A5" w:rsidP="005505B3">
      <w:pPr>
        <w:jc w:val="center"/>
        <w:rPr>
          <w:b/>
          <w:sz w:val="24"/>
          <w:szCs w:val="24"/>
          <w:u w:val="single"/>
        </w:rPr>
      </w:pPr>
      <w:r w:rsidRPr="00BF7D16">
        <w:rPr>
          <w:b/>
          <w:sz w:val="24"/>
          <w:szCs w:val="24"/>
          <w:u w:val="single"/>
        </w:rPr>
        <w:t>Состояние и перспективы развития дорожного хозяйства Республики Беларусь</w:t>
      </w:r>
    </w:p>
    <w:p w:rsidR="00DE47A5" w:rsidRPr="00BF7D16" w:rsidRDefault="00DE47A5" w:rsidP="005505B3">
      <w:pPr>
        <w:ind w:firstLine="709"/>
        <w:jc w:val="both"/>
        <w:rPr>
          <w:b/>
          <w:i/>
          <w:sz w:val="24"/>
          <w:szCs w:val="24"/>
        </w:rPr>
      </w:pPr>
      <w:r w:rsidRPr="00BF7D16">
        <w:rPr>
          <w:b/>
          <w:i/>
          <w:sz w:val="24"/>
          <w:szCs w:val="24"/>
        </w:rPr>
        <w:t>Роль автомобильных дорог в транспортной сети Беларуси</w:t>
      </w:r>
    </w:p>
    <w:p w:rsidR="00DE47A5" w:rsidRPr="00BF7D16" w:rsidRDefault="00DE47A5" w:rsidP="005505B3">
      <w:pPr>
        <w:ind w:firstLine="709"/>
        <w:contextualSpacing/>
        <w:jc w:val="both"/>
        <w:rPr>
          <w:sz w:val="24"/>
          <w:szCs w:val="24"/>
        </w:rPr>
      </w:pPr>
      <w:r w:rsidRPr="00BF7D16">
        <w:rPr>
          <w:spacing w:val="-4"/>
          <w:sz w:val="24"/>
          <w:szCs w:val="24"/>
        </w:rPr>
        <w:t xml:space="preserve">По состоянию на 1 января 2019 г. </w:t>
      </w:r>
      <w:r w:rsidRPr="00BF7D16">
        <w:rPr>
          <w:b/>
          <w:spacing w:val="-4"/>
          <w:sz w:val="24"/>
          <w:szCs w:val="24"/>
        </w:rPr>
        <w:t>в Беларуси протяженность сети автомобильных дорог общего пользования составляла 86 967 км</w:t>
      </w:r>
      <w:r w:rsidRPr="00BF7D16">
        <w:rPr>
          <w:spacing w:val="-4"/>
          <w:sz w:val="24"/>
          <w:szCs w:val="24"/>
        </w:rPr>
        <w:t xml:space="preserve"> (в том числе республиканских дорог – 15 929 км, местных дорог – 71 038 км).</w:t>
      </w:r>
      <w:r w:rsidRPr="00BF7D16">
        <w:rPr>
          <w:spacing w:val="-6"/>
          <w:sz w:val="24"/>
          <w:szCs w:val="24"/>
        </w:rPr>
        <w:t xml:space="preserve"> </w:t>
      </w:r>
      <w:r w:rsidRPr="00BF7D16">
        <w:rPr>
          <w:b/>
          <w:sz w:val="24"/>
          <w:szCs w:val="24"/>
        </w:rPr>
        <w:t>Практически все республиканские автомобильные дороги имеют усовершенствованное покрытие</w:t>
      </w:r>
      <w:r w:rsidRPr="00BF7D16">
        <w:rPr>
          <w:sz w:val="24"/>
          <w:szCs w:val="24"/>
        </w:rPr>
        <w:t xml:space="preserve">. Важнейшие республиканские автомобильные дороги называются магистральными дорогами. </w:t>
      </w:r>
      <w:r w:rsidRPr="00BF7D16">
        <w:rPr>
          <w:sz w:val="24"/>
          <w:szCs w:val="24"/>
        </w:rPr>
        <w:br/>
        <w:t xml:space="preserve">В Республике Беларусь таких дорог </w:t>
      </w:r>
      <w:r w:rsidRPr="00BF7D16">
        <w:rPr>
          <w:b/>
          <w:sz w:val="24"/>
          <w:szCs w:val="24"/>
        </w:rPr>
        <w:t>13</w:t>
      </w:r>
      <w:r w:rsidRPr="00BF7D16">
        <w:rPr>
          <w:sz w:val="24"/>
          <w:szCs w:val="24"/>
        </w:rPr>
        <w:t>.</w:t>
      </w:r>
    </w:p>
    <w:p w:rsidR="00DE47A5" w:rsidRPr="00BF7D16" w:rsidRDefault="00DE47A5" w:rsidP="005505B3">
      <w:pPr>
        <w:ind w:firstLine="709"/>
        <w:contextualSpacing/>
        <w:jc w:val="both"/>
        <w:rPr>
          <w:sz w:val="24"/>
          <w:szCs w:val="24"/>
        </w:rPr>
      </w:pPr>
      <w:r w:rsidRPr="00BF7D16">
        <w:rPr>
          <w:b/>
          <w:sz w:val="24"/>
          <w:szCs w:val="24"/>
        </w:rPr>
        <w:t xml:space="preserve">Плотность дорожной сети </w:t>
      </w:r>
      <w:r w:rsidRPr="00BF7D16">
        <w:rPr>
          <w:sz w:val="24"/>
          <w:szCs w:val="24"/>
        </w:rPr>
        <w:t xml:space="preserve">общего пользования составляет </w:t>
      </w:r>
      <w:r w:rsidRPr="00BF7D16">
        <w:rPr>
          <w:sz w:val="24"/>
          <w:szCs w:val="24"/>
        </w:rPr>
        <w:br/>
        <w:t>418 км на 1 тыс. км</w:t>
      </w:r>
      <w:r w:rsidRPr="00BF7D16">
        <w:rPr>
          <w:sz w:val="24"/>
          <w:szCs w:val="24"/>
          <w:vertAlign w:val="superscript"/>
        </w:rPr>
        <w:t xml:space="preserve">2 </w:t>
      </w:r>
      <w:r w:rsidRPr="00BF7D16">
        <w:rPr>
          <w:sz w:val="24"/>
          <w:szCs w:val="24"/>
        </w:rPr>
        <w:t>территории и</w:t>
      </w:r>
      <w:r w:rsidRPr="00BF7D16">
        <w:rPr>
          <w:b/>
          <w:sz w:val="24"/>
          <w:szCs w:val="24"/>
        </w:rPr>
        <w:t xml:space="preserve"> является одной из самых высоких среди стран-участниц Содружества Независимых Государств</w:t>
      </w:r>
      <w:r w:rsidRPr="00BF7D16">
        <w:rPr>
          <w:sz w:val="24"/>
          <w:szCs w:val="24"/>
        </w:rPr>
        <w:t>.</w:t>
      </w:r>
    </w:p>
    <w:p w:rsidR="00DE47A5" w:rsidRPr="00BF7D16" w:rsidRDefault="00DE47A5" w:rsidP="005505B3">
      <w:pPr>
        <w:ind w:firstLine="709"/>
        <w:contextualSpacing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Учитывая выгодное географическое положение Республики Беларусь, территорию нашей страны пересекают </w:t>
      </w:r>
      <w:r w:rsidRPr="00BF7D16">
        <w:rPr>
          <w:b/>
          <w:sz w:val="24"/>
          <w:szCs w:val="24"/>
        </w:rPr>
        <w:t>2 трансъевропейских транспортных коридора</w:t>
      </w:r>
      <w:r w:rsidRPr="00BF7D16">
        <w:rPr>
          <w:sz w:val="24"/>
          <w:szCs w:val="24"/>
        </w:rPr>
        <w:t xml:space="preserve">, определенных по международной классификации </w:t>
      </w:r>
      <w:r w:rsidRPr="00BF7D16">
        <w:rPr>
          <w:b/>
          <w:sz w:val="24"/>
          <w:szCs w:val="24"/>
        </w:rPr>
        <w:t>(Запад – Восток)</w:t>
      </w:r>
      <w:r w:rsidRPr="00BF7D16">
        <w:rPr>
          <w:sz w:val="24"/>
          <w:szCs w:val="24"/>
        </w:rPr>
        <w:t xml:space="preserve"> и </w:t>
      </w:r>
      <w:r w:rsidRPr="00BF7D16">
        <w:rPr>
          <w:b/>
          <w:sz w:val="24"/>
          <w:szCs w:val="24"/>
        </w:rPr>
        <w:t> (Север – Юг)</w:t>
      </w:r>
      <w:r w:rsidRPr="00BF7D16">
        <w:rPr>
          <w:sz w:val="24"/>
          <w:szCs w:val="24"/>
        </w:rPr>
        <w:t>.</w:t>
      </w:r>
    </w:p>
    <w:p w:rsidR="00DE47A5" w:rsidRPr="00BF7D16" w:rsidRDefault="00DE47A5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Особое внимание в Республике Беларусь уделяется состоянию дорожного покрытия, </w:t>
      </w:r>
      <w:r w:rsidRPr="00BF7D16">
        <w:rPr>
          <w:color w:val="000000"/>
          <w:sz w:val="24"/>
          <w:szCs w:val="24"/>
        </w:rPr>
        <w:t xml:space="preserve">улучшению качественных показателей автомобильных дорог общего пользования. В этих целях в марте 2019 г. принята новая редакция </w:t>
      </w:r>
      <w:r w:rsidRPr="00BF7D16">
        <w:rPr>
          <w:rFonts w:eastAsia="Calibri"/>
          <w:b/>
          <w:sz w:val="24"/>
          <w:szCs w:val="24"/>
        </w:rPr>
        <w:t>Государственной программы по развитию и содержанию автомобильных дорог в Республике Беларусь на 2017–2020 годы</w:t>
      </w:r>
      <w:r w:rsidRPr="00BF7D16">
        <w:rPr>
          <w:rFonts w:eastAsia="Calibri"/>
          <w:sz w:val="24"/>
          <w:szCs w:val="24"/>
        </w:rPr>
        <w:t xml:space="preserve"> (далее – Государственная программа), которая определяет мероприятия по улучшению транспортно-эксплуатационного состояния автомобильных дорог общего пользования в нашей стране.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В Могилевской области по состоянию на 1 января 2020 г. протяженность сети республиканских автомобильных дорог общего пользования составляет 2 548,78 километров, из них усовершенствованное покрытие – 2 506,118 километров.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Республиканские автомобильные дороги Могилевской области с твердым покрытием обеспечивают транспортные связи всех городов, городских поселков, а также центральных усадеб сельскохозяйственных предприятий и иных сельских населенных пунктов.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Содержанием и обслуживанием автомобильных республиканских дорог в Могилевской области занимается РУП «</w:t>
      </w:r>
      <w:proofErr w:type="spellStart"/>
      <w:r w:rsidRPr="00BF7D16">
        <w:rPr>
          <w:rFonts w:eastAsia="Calibri"/>
          <w:sz w:val="24"/>
          <w:szCs w:val="24"/>
        </w:rPr>
        <w:t>Могилевавтодор</w:t>
      </w:r>
      <w:proofErr w:type="spellEnd"/>
      <w:r w:rsidRPr="00BF7D16">
        <w:rPr>
          <w:rFonts w:eastAsia="Calibri"/>
          <w:sz w:val="24"/>
          <w:szCs w:val="24"/>
        </w:rPr>
        <w:t>» силами 9 структурных подразделений без образования юридического лица.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Государственной программой по развитию и содержанию автомобильных дорог в Республике Беларусь на 2016-2020 годы в Могилевской области предусмотрено строительство объектов: «Мостовой переход через </w:t>
      </w:r>
      <w:proofErr w:type="spellStart"/>
      <w:r w:rsidRPr="00BF7D16">
        <w:rPr>
          <w:rFonts w:eastAsia="Calibri"/>
          <w:sz w:val="24"/>
          <w:szCs w:val="24"/>
        </w:rPr>
        <w:t>р.Сож</w:t>
      </w:r>
      <w:proofErr w:type="spellEnd"/>
      <w:r w:rsidRPr="00BF7D16">
        <w:rPr>
          <w:rFonts w:eastAsia="Calibri"/>
          <w:sz w:val="24"/>
          <w:szCs w:val="24"/>
        </w:rPr>
        <w:t xml:space="preserve"> на а/д Р-140 Славгород – Краснополье, км 4,6» и «Реконструкция автодороги Р-122 Могилев- Чериков-Костюковичи км 7,8 – км 13,3(выход из г.Могилева)»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Завершена разработка обоснования инвестиций по объекту строительства «Юго-западный обход г.Могилева» который должен стать завершающим звеном всего кольца вокруг областного цент</w:t>
      </w:r>
      <w:r w:rsidR="00723850" w:rsidRPr="00BF7D16">
        <w:rPr>
          <w:rFonts w:eastAsia="Calibri"/>
          <w:sz w:val="24"/>
          <w:szCs w:val="24"/>
        </w:rPr>
        <w:t>р</w:t>
      </w:r>
      <w:r w:rsidRPr="00BF7D16">
        <w:rPr>
          <w:rFonts w:eastAsia="Calibri"/>
          <w:sz w:val="24"/>
          <w:szCs w:val="24"/>
        </w:rPr>
        <w:t xml:space="preserve">а от км 0 а/д Р-123 Присно-Мосток-Дрибин-Горки до км 252,0 а/д М-8/Е95 </w:t>
      </w:r>
      <w:proofErr w:type="spellStart"/>
      <w:r w:rsidRPr="00BF7D16">
        <w:rPr>
          <w:rFonts w:eastAsia="Calibri"/>
          <w:sz w:val="24"/>
          <w:szCs w:val="24"/>
        </w:rPr>
        <w:t>Гр.РФ</w:t>
      </w:r>
      <w:proofErr w:type="spellEnd"/>
      <w:r w:rsidRPr="00BF7D16">
        <w:rPr>
          <w:rFonts w:eastAsia="Calibri"/>
          <w:sz w:val="24"/>
          <w:szCs w:val="24"/>
        </w:rPr>
        <w:t>(Езерище)-Витебск-Гомель-</w:t>
      </w:r>
      <w:proofErr w:type="spellStart"/>
      <w:r w:rsidRPr="00BF7D16">
        <w:rPr>
          <w:rFonts w:eastAsia="Calibri"/>
          <w:sz w:val="24"/>
          <w:szCs w:val="24"/>
        </w:rPr>
        <w:t>Гр.Украины</w:t>
      </w:r>
      <w:proofErr w:type="spellEnd"/>
      <w:r w:rsidRPr="00BF7D16">
        <w:rPr>
          <w:rFonts w:eastAsia="Calibri"/>
          <w:sz w:val="24"/>
          <w:szCs w:val="24"/>
        </w:rPr>
        <w:t xml:space="preserve"> (Новая Гута). Протяженность обхода составит 12,2 км </w:t>
      </w:r>
      <w:r w:rsidRPr="00BF7D16">
        <w:rPr>
          <w:rFonts w:eastAsia="Calibri"/>
          <w:sz w:val="24"/>
          <w:szCs w:val="24"/>
          <w:lang w:val="en-US"/>
        </w:rPr>
        <w:t>II</w:t>
      </w:r>
      <w:r w:rsidRPr="00BF7D16">
        <w:rPr>
          <w:rFonts w:eastAsia="Calibri"/>
          <w:sz w:val="24"/>
          <w:szCs w:val="24"/>
        </w:rPr>
        <w:t xml:space="preserve"> технической категории. 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b/>
          <w:i/>
          <w:sz w:val="24"/>
          <w:szCs w:val="24"/>
          <w:u w:val="single"/>
        </w:rPr>
      </w:pPr>
      <w:r w:rsidRPr="00BF7D16">
        <w:rPr>
          <w:rFonts w:eastAsia="Calibri"/>
          <w:b/>
          <w:i/>
          <w:sz w:val="24"/>
          <w:szCs w:val="24"/>
          <w:u w:val="single"/>
        </w:rPr>
        <w:t>Сеть местных автомобильных дорог.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Протяженность сети местных автомобильных дорог Могилевской области на 1 января 2020 составляет 10677 км, из них с твердым покрытием 7443 км (</w:t>
      </w:r>
      <w:r w:rsidR="00F94B8A" w:rsidRPr="00BF7D16">
        <w:rPr>
          <w:rFonts w:eastAsia="Calibri"/>
          <w:sz w:val="24"/>
          <w:szCs w:val="24"/>
        </w:rPr>
        <w:t>70%) и грунтовых 3234 км (30%).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Местные автодороги с твердым покрытием протяженностью 1533 км обеспечивают беспрепятственный круглогодичный проезд ко всем административным центрам сель</w:t>
      </w:r>
      <w:r w:rsidR="00723850" w:rsidRPr="00BF7D16">
        <w:rPr>
          <w:rFonts w:eastAsia="Calibri"/>
          <w:sz w:val="24"/>
          <w:szCs w:val="24"/>
        </w:rPr>
        <w:t>с</w:t>
      </w:r>
      <w:r w:rsidRPr="00BF7D16">
        <w:rPr>
          <w:rFonts w:eastAsia="Calibri"/>
          <w:sz w:val="24"/>
          <w:szCs w:val="24"/>
        </w:rPr>
        <w:t xml:space="preserve">ких Советов и центральным усадьбам сельхозпредприятий. В том числе общая протяженность подъездов от </w:t>
      </w:r>
      <w:proofErr w:type="spellStart"/>
      <w:r w:rsidRPr="00BF7D16">
        <w:rPr>
          <w:rFonts w:eastAsia="Calibri"/>
          <w:sz w:val="24"/>
          <w:szCs w:val="24"/>
        </w:rPr>
        <w:t>агрогородков</w:t>
      </w:r>
      <w:proofErr w:type="spellEnd"/>
      <w:r w:rsidRPr="00BF7D16">
        <w:rPr>
          <w:rFonts w:eastAsia="Calibri"/>
          <w:sz w:val="24"/>
          <w:szCs w:val="24"/>
        </w:rPr>
        <w:t xml:space="preserve"> до райцентров и ближайших республиканских автодорог составляет 1053 км, из них: с усовершенствованным покрытием 1035 км (98,5%), с гравийным покрытием 16 км (1,5%).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Регулярные маршрутные пассажирские перевозки осуществляются по участкам общей протяженностью 3457 км, из них 2476 км (72%) с усовершенствованным покрытием.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3142 км местных автодорог являются транзитными участками, проходящими по населенным пунктам, из них 2363 км с твердым покрытием. В том числе 78 км транзитных проездов в городах и поселках городского типа.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За счет включения внутрихозяйственных дорог сеть местных автодорог за период с 1997 года увеличилась в 1,8 раза. 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Большинство дорог с асфальтобетонным покрытием</w:t>
      </w:r>
      <w:r w:rsidR="00723850" w:rsidRPr="00BF7D16">
        <w:rPr>
          <w:rFonts w:eastAsia="Calibri"/>
          <w:sz w:val="24"/>
          <w:szCs w:val="24"/>
        </w:rPr>
        <w:t>,</w:t>
      </w:r>
      <w:r w:rsidRPr="00BF7D16">
        <w:rPr>
          <w:rFonts w:eastAsia="Calibri"/>
          <w:sz w:val="24"/>
          <w:szCs w:val="24"/>
        </w:rPr>
        <w:t xml:space="preserve"> включенных в местную сеть</w:t>
      </w:r>
      <w:r w:rsidR="00723850" w:rsidRPr="00BF7D16">
        <w:rPr>
          <w:rFonts w:eastAsia="Calibri"/>
          <w:sz w:val="24"/>
          <w:szCs w:val="24"/>
        </w:rPr>
        <w:t>,</w:t>
      </w:r>
      <w:r w:rsidRPr="00BF7D16">
        <w:rPr>
          <w:rFonts w:eastAsia="Calibri"/>
          <w:sz w:val="24"/>
          <w:szCs w:val="24"/>
        </w:rPr>
        <w:t xml:space="preserve"> были устроены </w:t>
      </w:r>
      <w:proofErr w:type="spellStart"/>
      <w:r w:rsidRPr="00BF7D16">
        <w:rPr>
          <w:rFonts w:eastAsia="Calibri"/>
          <w:sz w:val="24"/>
          <w:szCs w:val="24"/>
        </w:rPr>
        <w:t>хозспособом</w:t>
      </w:r>
      <w:proofErr w:type="spellEnd"/>
      <w:r w:rsidRPr="00BF7D16">
        <w:rPr>
          <w:rFonts w:eastAsia="Calibri"/>
          <w:sz w:val="24"/>
          <w:szCs w:val="24"/>
        </w:rPr>
        <w:t xml:space="preserve"> из подручных местных материалов, без соблюдения нормативных требований, технологии и качества производства работ, а грунтовые дороги, не имевшие обустройства, в периоды осенней и весенней распутицы, становятся труднопроезжаемыми, что вызывает многочисленные нарекания граждан.</w:t>
      </w:r>
    </w:p>
    <w:p w:rsidR="00E31960" w:rsidRPr="00BF7D16" w:rsidRDefault="00E31960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Задачами КУП "</w:t>
      </w:r>
      <w:proofErr w:type="spellStart"/>
      <w:r w:rsidRPr="00BF7D16">
        <w:rPr>
          <w:rFonts w:eastAsia="Calibri"/>
          <w:sz w:val="24"/>
          <w:szCs w:val="24"/>
        </w:rPr>
        <w:t>Могилевоблдорстрой</w:t>
      </w:r>
      <w:proofErr w:type="spellEnd"/>
      <w:r w:rsidRPr="00BF7D16">
        <w:rPr>
          <w:rFonts w:eastAsia="Calibri"/>
          <w:sz w:val="24"/>
          <w:szCs w:val="24"/>
        </w:rPr>
        <w:t xml:space="preserve">" на перспективу являются повышение и поддержание эксплуатационных качеств местных автодорог, устройство твердого покрытия на грунтовых участках дорог, обеспечение перестройки мостов с учетом полного соответствия нормативным требованиям. 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  <w:shd w:val="clear" w:color="auto" w:fill="FFFFFF"/>
        </w:rPr>
      </w:pPr>
      <w:r w:rsidRPr="00BF7D16">
        <w:rPr>
          <w:sz w:val="24"/>
          <w:szCs w:val="24"/>
        </w:rPr>
        <w:t xml:space="preserve">Вместе с тем безопасность дорожного движения зависит не только от технических характеристик дорог, но и от соблюдения </w:t>
      </w:r>
      <w:r w:rsidRPr="00BF7D16">
        <w:rPr>
          <w:b/>
          <w:sz w:val="24"/>
          <w:szCs w:val="24"/>
        </w:rPr>
        <w:t>скоростного режима</w:t>
      </w:r>
      <w:r w:rsidRPr="00BF7D16">
        <w:rPr>
          <w:sz w:val="24"/>
          <w:szCs w:val="24"/>
        </w:rPr>
        <w:t xml:space="preserve">. На совещании по административной ответственности 16 декабря 2019 г. А.Г.Лукашенко обратил внимание на </w:t>
      </w:r>
      <w:r w:rsidRPr="00BF7D16">
        <w:rPr>
          <w:sz w:val="24"/>
          <w:szCs w:val="24"/>
          <w:shd w:val="clear" w:color="auto" w:fill="FFFFFF"/>
        </w:rPr>
        <w:t>нарушения в сфере безопасности дорожного движения, в том числе зафиксированные с применением технических средств. В частности, белорусский лидер отметил, что «</w:t>
      </w:r>
      <w:proofErr w:type="spellStart"/>
      <w:r w:rsidRPr="00BF7D16">
        <w:rPr>
          <w:sz w:val="24"/>
          <w:szCs w:val="24"/>
          <w:shd w:val="clear" w:color="auto" w:fill="FFFFFF"/>
        </w:rPr>
        <w:t>фотофиксация</w:t>
      </w:r>
      <w:proofErr w:type="spellEnd"/>
      <w:r w:rsidR="00723850" w:rsidRPr="00BF7D16">
        <w:rPr>
          <w:sz w:val="24"/>
          <w:szCs w:val="24"/>
          <w:shd w:val="clear" w:color="auto" w:fill="FFFFFF"/>
        </w:rPr>
        <w:t>»</w:t>
      </w:r>
      <w:r w:rsidRPr="00BF7D16">
        <w:rPr>
          <w:sz w:val="24"/>
          <w:szCs w:val="24"/>
          <w:shd w:val="clear" w:color="auto" w:fill="FFFFFF"/>
        </w:rPr>
        <w:t xml:space="preserve"> семь лет назад была введена для того, чтобы навести порядок на дороге, а не загнать всех поголовно водителей в разряд злостных нарушителей закона. Тем более</w:t>
      </w:r>
      <w:r w:rsidR="00723850" w:rsidRPr="00BF7D16">
        <w:rPr>
          <w:sz w:val="24"/>
          <w:szCs w:val="24"/>
          <w:shd w:val="clear" w:color="auto" w:fill="FFFFFF"/>
        </w:rPr>
        <w:t>,</w:t>
      </w:r>
      <w:r w:rsidRPr="00BF7D16">
        <w:rPr>
          <w:sz w:val="24"/>
          <w:szCs w:val="24"/>
          <w:shd w:val="clear" w:color="auto" w:fill="FFFFFF"/>
        </w:rPr>
        <w:t xml:space="preserve"> что нередко нарушения обусловлены перегруженностью дорог, отсутствием достаточного количества парковочных мест и прочими объективными причинами».</w:t>
      </w:r>
    </w:p>
    <w:p w:rsidR="00723850" w:rsidRPr="00BF7D16" w:rsidRDefault="00DE47A5" w:rsidP="005505B3">
      <w:pPr>
        <w:ind w:firstLine="709"/>
        <w:jc w:val="both"/>
        <w:rPr>
          <w:spacing w:val="-4"/>
          <w:sz w:val="24"/>
          <w:szCs w:val="24"/>
          <w:shd w:val="clear" w:color="auto" w:fill="FFFFFF"/>
        </w:rPr>
      </w:pPr>
      <w:r w:rsidRPr="00BF7D16">
        <w:rPr>
          <w:spacing w:val="-4"/>
          <w:sz w:val="24"/>
          <w:szCs w:val="24"/>
        </w:rPr>
        <w:t xml:space="preserve">Во исполнение поступивших поручений по оптимизации работы системы фото-, </w:t>
      </w:r>
      <w:proofErr w:type="spellStart"/>
      <w:r w:rsidRPr="00BF7D16">
        <w:rPr>
          <w:spacing w:val="-4"/>
          <w:sz w:val="24"/>
          <w:szCs w:val="24"/>
        </w:rPr>
        <w:t>видеофиксации</w:t>
      </w:r>
      <w:proofErr w:type="spellEnd"/>
      <w:r w:rsidRPr="00BF7D16">
        <w:rPr>
          <w:spacing w:val="-4"/>
          <w:sz w:val="24"/>
          <w:szCs w:val="24"/>
        </w:rPr>
        <w:t xml:space="preserve"> нарушений было принято решение о повышении скоростного режима на 10 участках дорог, оснащенных датчиками контроля скорости (автомобильные дороги М-1/Е30 Брест-Минск-граница Российской Федерации, Р-28 Минск-Молодечно-Нарочь, Р-58 Минск-Калачи-Мядель и другие). Кроме того, </w:t>
      </w:r>
      <w:r w:rsidRPr="00BF7D16">
        <w:rPr>
          <w:spacing w:val="-4"/>
          <w:sz w:val="24"/>
          <w:szCs w:val="24"/>
          <w:shd w:val="clear" w:color="auto" w:fill="FFFFFF"/>
        </w:rPr>
        <w:t>пересмотрены критерии выбора мест установки мобильных датчиков контроля скорости.</w:t>
      </w:r>
    </w:p>
    <w:p w:rsidR="00DE47A5" w:rsidRPr="00BF7D16" w:rsidRDefault="00DE47A5" w:rsidP="005505B3">
      <w:pPr>
        <w:ind w:firstLine="709"/>
        <w:jc w:val="both"/>
        <w:rPr>
          <w:b/>
          <w:i/>
          <w:sz w:val="24"/>
          <w:szCs w:val="24"/>
        </w:rPr>
      </w:pPr>
      <w:r w:rsidRPr="00BF7D16">
        <w:rPr>
          <w:b/>
          <w:i/>
          <w:sz w:val="24"/>
          <w:szCs w:val="24"/>
        </w:rPr>
        <w:t>Развитие сети местных автомобильных дорог</w:t>
      </w:r>
    </w:p>
    <w:p w:rsidR="00DE47A5" w:rsidRPr="00BF7D16" w:rsidRDefault="00DE47A5" w:rsidP="005505B3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F7D16">
        <w:rPr>
          <w:color w:val="000000"/>
          <w:sz w:val="24"/>
          <w:szCs w:val="24"/>
          <w:shd w:val="clear" w:color="auto" w:fill="FFFFFF"/>
        </w:rPr>
        <w:t>В апреле 2017 г. Президент страны А.Г. Лукашенко на совещании по вопросу развития местных автомобильных дорог дал указание: «В течение трех-четырех лет местная дорожная сеть должна быть приведена в соответствующее состояние. К концу этой пятилетки мы должны закончить ремонт и восстановление дорог».</w:t>
      </w:r>
    </w:p>
    <w:p w:rsidR="00DE47A5" w:rsidRPr="00BF7D16" w:rsidRDefault="00DE47A5" w:rsidP="005505B3">
      <w:pPr>
        <w:ind w:firstLine="709"/>
        <w:jc w:val="both"/>
        <w:rPr>
          <w:spacing w:val="-6"/>
          <w:sz w:val="24"/>
          <w:szCs w:val="24"/>
        </w:rPr>
      </w:pPr>
      <w:r w:rsidRPr="00BF7D16">
        <w:rPr>
          <w:color w:val="000000"/>
          <w:spacing w:val="-6"/>
          <w:sz w:val="24"/>
          <w:szCs w:val="24"/>
          <w:shd w:val="clear" w:color="auto" w:fill="FFFFFF"/>
        </w:rPr>
        <w:t xml:space="preserve">С целью повышения качества жизни населения за счет совершенствования транспортно-эксплуатационного состояния местных автомобильных дорог в Беларуси реализуется подпрограмма 2 «Реконструкция, ремонт и содержание местных автомобильных дорог в Республике Беларусь» Государственной программы по развитию и содержанию автомобильных дорог в Республике Беларусь на 2017–2020 годы. </w:t>
      </w:r>
      <w:r w:rsidRPr="00BF7D16">
        <w:rPr>
          <w:b/>
          <w:color w:val="000000"/>
          <w:spacing w:val="-6"/>
          <w:sz w:val="24"/>
          <w:szCs w:val="24"/>
          <w:shd w:val="clear" w:color="auto" w:fill="FFFFFF"/>
        </w:rPr>
        <w:t>Все аспекты развития местной транспортной сети входят в зону ответственности соответствующих областных исполнительных и распорядительных органов власти</w:t>
      </w:r>
      <w:r w:rsidRPr="00BF7D16">
        <w:rPr>
          <w:color w:val="000000"/>
          <w:spacing w:val="-6"/>
          <w:sz w:val="24"/>
          <w:szCs w:val="24"/>
          <w:shd w:val="clear" w:color="auto" w:fill="FFFFFF"/>
        </w:rPr>
        <w:t xml:space="preserve">. </w:t>
      </w:r>
    </w:p>
    <w:p w:rsidR="00DE47A5" w:rsidRPr="00BF7D16" w:rsidRDefault="00DE47A5" w:rsidP="005505B3">
      <w:pPr>
        <w:ind w:firstLine="709"/>
        <w:jc w:val="both"/>
        <w:rPr>
          <w:b/>
          <w:bCs/>
          <w:i/>
          <w:color w:val="000000"/>
          <w:sz w:val="24"/>
          <w:szCs w:val="24"/>
          <w:u w:val="single"/>
        </w:rPr>
      </w:pPr>
      <w:r w:rsidRPr="00BF7D16">
        <w:rPr>
          <w:b/>
          <w:i/>
          <w:sz w:val="24"/>
          <w:szCs w:val="24"/>
          <w:u w:val="single"/>
        </w:rPr>
        <w:t xml:space="preserve">Планируемые изменения во взимании </w:t>
      </w:r>
      <w:r w:rsidRPr="00BF7D16">
        <w:rPr>
          <w:b/>
          <w:bCs/>
          <w:i/>
          <w:color w:val="000000"/>
          <w:sz w:val="24"/>
          <w:szCs w:val="24"/>
          <w:u w:val="single"/>
        </w:rPr>
        <w:t>государственной пошлины за выдачу разрешения на допуск транспортного средства к участию в дорожном движении</w:t>
      </w:r>
    </w:p>
    <w:p w:rsidR="00DE47A5" w:rsidRPr="00BF7D16" w:rsidRDefault="00DE47A5" w:rsidP="005505B3">
      <w:pPr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>С 1 января 2014 г. введена и уплачивается государственная пошлина (далее – госпошлина) за выдачу разрешения на допуск транспортного средства к участию в дорожном движении. Введенная госпошлина является своего рода</w:t>
      </w:r>
      <w:r w:rsidRPr="00BF7D16">
        <w:rPr>
          <w:rFonts w:eastAsia="Calibri"/>
          <w:b/>
          <w:sz w:val="24"/>
          <w:szCs w:val="24"/>
        </w:rPr>
        <w:t xml:space="preserve"> минимальным компенсационным платежом за пользование дорожной инфраструктурой</w:t>
      </w:r>
      <w:r w:rsidRPr="00BF7D16">
        <w:rPr>
          <w:rFonts w:eastAsia="Calibri"/>
          <w:sz w:val="24"/>
          <w:szCs w:val="24"/>
        </w:rPr>
        <w:t>, который солидарно распределяется между владельцами транспортных средств – участниками дорожного движения.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На сегодняшний день государственную </w:t>
      </w:r>
      <w:bookmarkStart w:id="1" w:name="_Hlk30668517"/>
      <w:r w:rsidRPr="00BF7D16">
        <w:rPr>
          <w:sz w:val="24"/>
          <w:szCs w:val="24"/>
        </w:rPr>
        <w:t xml:space="preserve">пошлину за выдачу разрешения на допуск транспортного средства к участию в дорожном движении </w:t>
      </w:r>
      <w:bookmarkEnd w:id="1"/>
      <w:r w:rsidRPr="00BF7D16">
        <w:rPr>
          <w:b/>
          <w:sz w:val="24"/>
          <w:szCs w:val="24"/>
        </w:rPr>
        <w:t xml:space="preserve">планируется «отвязать» от прохождения технического осмотра </w:t>
      </w:r>
      <w:r w:rsidRPr="00BF7D16">
        <w:rPr>
          <w:sz w:val="24"/>
          <w:szCs w:val="24"/>
        </w:rPr>
        <w:t>транспортных средств и</w:t>
      </w:r>
      <w:r w:rsidRPr="00BF7D16">
        <w:rPr>
          <w:b/>
          <w:sz w:val="24"/>
          <w:szCs w:val="24"/>
        </w:rPr>
        <w:t xml:space="preserve"> взимать в виде </w:t>
      </w:r>
      <w:r w:rsidRPr="00BF7D16">
        <w:rPr>
          <w:b/>
          <w:spacing w:val="-4"/>
          <w:sz w:val="24"/>
          <w:szCs w:val="24"/>
        </w:rPr>
        <w:t xml:space="preserve">платы </w:t>
      </w:r>
      <w:r w:rsidRPr="00BF7D16">
        <w:rPr>
          <w:spacing w:val="-4"/>
          <w:sz w:val="24"/>
          <w:szCs w:val="24"/>
        </w:rPr>
        <w:t>за участие транспортных средств в дорожном движении (далее –</w:t>
      </w:r>
      <w:r w:rsidRPr="00BF7D16">
        <w:rPr>
          <w:sz w:val="24"/>
          <w:szCs w:val="24"/>
        </w:rPr>
        <w:t xml:space="preserve"> плата).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b/>
          <w:sz w:val="24"/>
          <w:szCs w:val="24"/>
        </w:rPr>
        <w:t>Проект Указа</w:t>
      </w:r>
      <w:r w:rsidRPr="00BF7D16">
        <w:rPr>
          <w:sz w:val="24"/>
          <w:szCs w:val="24"/>
        </w:rPr>
        <w:t xml:space="preserve"> Президента Республики Беларусь «О плате за пользование автомобильными дорогами Республики Беларусь и отдельными элементами улично-дорожной сети» </w:t>
      </w:r>
      <w:r w:rsidRPr="00BF7D16">
        <w:rPr>
          <w:b/>
          <w:sz w:val="24"/>
          <w:szCs w:val="24"/>
        </w:rPr>
        <w:t>в настоящее время находится на рассмотрении в Правительстве</w:t>
      </w:r>
      <w:r w:rsidRPr="00BF7D16">
        <w:rPr>
          <w:sz w:val="24"/>
          <w:szCs w:val="24"/>
        </w:rPr>
        <w:t>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Предполагается, что данная </w:t>
      </w:r>
      <w:r w:rsidRPr="00BF7D16">
        <w:rPr>
          <w:b/>
          <w:sz w:val="24"/>
          <w:szCs w:val="24"/>
        </w:rPr>
        <w:t>плата будет вноситься по заявительному принципу</w:t>
      </w:r>
      <w:r w:rsidRPr="00BF7D16">
        <w:rPr>
          <w:sz w:val="24"/>
          <w:szCs w:val="24"/>
        </w:rPr>
        <w:t xml:space="preserve"> </w:t>
      </w:r>
      <w:r w:rsidRPr="00BF7D16">
        <w:rPr>
          <w:b/>
          <w:sz w:val="24"/>
          <w:szCs w:val="24"/>
        </w:rPr>
        <w:t>исходя из планируемого периода участия транспортного средства в дорожном движении</w:t>
      </w:r>
      <w:r w:rsidRPr="00BF7D16">
        <w:rPr>
          <w:sz w:val="24"/>
          <w:szCs w:val="24"/>
        </w:rPr>
        <w:t xml:space="preserve"> (месяц, квартал, полгода, год и т.д.) до начала его участия в дорожном движении либо не позднее последнего числа месяца, в котором транспортное средство участвовало в дорожном движении по ставкам, предусмотренным </w:t>
      </w:r>
      <w:r w:rsidRPr="00BF7D16">
        <w:rPr>
          <w:sz w:val="24"/>
          <w:szCs w:val="24"/>
        </w:rPr>
        <w:br/>
        <w:t>в настоящее время при уплате госпошлины.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Таким образом, для граждан, использующих транспортные средства нерегулярно, будет предусмотрена возможность ежемесячного внесения платы. Если автовладельце</w:t>
      </w:r>
      <w:r w:rsidR="00391BDB" w:rsidRPr="00BF7D16">
        <w:rPr>
          <w:sz w:val="24"/>
          <w:szCs w:val="24"/>
        </w:rPr>
        <w:t>м</w:t>
      </w:r>
      <w:r w:rsidRPr="00BF7D16">
        <w:rPr>
          <w:sz w:val="24"/>
          <w:szCs w:val="24"/>
        </w:rPr>
        <w:t xml:space="preserve"> будет принято решение не эксплуатировать транспортное средство (например, в зимний период), то плата вноситься не будет. 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Одновременно для граждан, круглогодично использующих </w:t>
      </w:r>
      <w:r w:rsidRPr="00BF7D16">
        <w:rPr>
          <w:spacing w:val="-4"/>
          <w:sz w:val="24"/>
          <w:szCs w:val="24"/>
        </w:rPr>
        <w:t>транспортные средства, будет установлен понижающий коэффициент 0,8</w:t>
      </w:r>
      <w:r w:rsidRPr="00BF7D16">
        <w:rPr>
          <w:sz w:val="24"/>
          <w:szCs w:val="24"/>
        </w:rPr>
        <w:t xml:space="preserve"> (при единовременном внесении платы за 12 и более месяцев подряд), то есть налоговая нагрузка снижается на 20%. Плата будет уплачиваться через систему ЕРИП в круглосуточном режиме, а также через кассу банка, отделение почтовой связи или через мобильные приложения </w:t>
      </w:r>
      <w:r w:rsidRPr="00BF7D16">
        <w:rPr>
          <w:sz w:val="24"/>
          <w:szCs w:val="24"/>
        </w:rPr>
        <w:br/>
        <w:t>(м-банкинг и интернет-банкинг).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За участие транспортного средства в дорожном движении без внесения платы будет </w:t>
      </w:r>
      <w:r w:rsidRPr="00BF7D16">
        <w:rPr>
          <w:spacing w:val="-4"/>
          <w:sz w:val="24"/>
          <w:szCs w:val="24"/>
        </w:rPr>
        <w:t xml:space="preserve">взиматься плата </w:t>
      </w:r>
      <w:r w:rsidRPr="00BF7D16">
        <w:rPr>
          <w:sz w:val="24"/>
          <w:szCs w:val="24"/>
        </w:rPr>
        <w:t>в двойном размере. Плата, в том числе в двойном размере, будет в полном объеме направляться на формирование республиканского дорожного фонда.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b/>
          <w:sz w:val="24"/>
          <w:szCs w:val="24"/>
        </w:rPr>
        <w:t>Контроль за внесением платы</w:t>
      </w:r>
      <w:r w:rsidRPr="00BF7D16">
        <w:rPr>
          <w:sz w:val="24"/>
          <w:szCs w:val="24"/>
        </w:rPr>
        <w:t xml:space="preserve"> планируется </w:t>
      </w:r>
      <w:r w:rsidRPr="00BF7D16">
        <w:rPr>
          <w:b/>
          <w:sz w:val="24"/>
          <w:szCs w:val="24"/>
        </w:rPr>
        <w:t>осуществлять в автоматическом режиме</w:t>
      </w:r>
      <w:r w:rsidRPr="00BF7D16">
        <w:rPr>
          <w:sz w:val="24"/>
          <w:szCs w:val="24"/>
        </w:rPr>
        <w:t xml:space="preserve"> специальными техническими средствами, имеющими функции фото- и киносъемки, либо автоматического распознавания регистрационных знаков транспортных средств. 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Госпошлина, уплаченная плательщиками за выдачу разрешения на допуск транспортного средства к участию в дорожном движении до вступления в силу нового порядка, засчитывается в счет платы до истечения срока действия указанного разрешения.</w:t>
      </w:r>
    </w:p>
    <w:p w:rsidR="00391BDB" w:rsidRPr="00BF7D16" w:rsidRDefault="00391BDB" w:rsidP="005505B3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Новые тренды в развитии транспортной отрасли и принципы устойчивой городской мобильности.</w:t>
      </w:r>
    </w:p>
    <w:p w:rsidR="00391BDB" w:rsidRPr="00BF7D16" w:rsidRDefault="00391BDB" w:rsidP="005505B3">
      <w:pPr>
        <w:ind w:firstLine="709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Одним из новых трендов в развития транспортной отрасли является разработанная Концепция развития электротранспорта в Республике Беларусь на 2021 – 2025 годы. В настоящее время разрабатывается государственная программа развития электротранспорта на 2021-2025 годы.</w:t>
      </w:r>
    </w:p>
    <w:p w:rsidR="00391BDB" w:rsidRPr="00BF7D16" w:rsidRDefault="00391BDB" w:rsidP="005505B3">
      <w:pPr>
        <w:ind w:firstLine="709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Значительно увеличиться объем производства электромобилей. В ближайшие годы будет развиваться сеть </w:t>
      </w:r>
      <w:proofErr w:type="spellStart"/>
      <w:r w:rsidRPr="00BF7D16">
        <w:rPr>
          <w:bCs/>
          <w:color w:val="000000"/>
          <w:sz w:val="24"/>
          <w:szCs w:val="24"/>
        </w:rPr>
        <w:t>элетрозаправок</w:t>
      </w:r>
      <w:proofErr w:type="spellEnd"/>
      <w:r w:rsidRPr="00BF7D16">
        <w:rPr>
          <w:bCs/>
          <w:color w:val="000000"/>
          <w:sz w:val="24"/>
          <w:szCs w:val="24"/>
        </w:rPr>
        <w:t>. Однако стратегия устойчивой мобильности – это не только переход на электромобили, это умная организация мобильности – отследить потоки людей в городе, чтобы рационально организовать общественный транспорт, сделать его более выгодным, чем личный транспорт или такси.</w:t>
      </w:r>
    </w:p>
    <w:p w:rsidR="00391BDB" w:rsidRPr="00BF7D16" w:rsidRDefault="00391BDB" w:rsidP="005505B3">
      <w:pPr>
        <w:ind w:firstLine="709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Планируется принять ряд ограничительных мер – автомобили, которые не будут отвечать новым экологическим показателям, уйдут с транспортного рынка.</w:t>
      </w:r>
    </w:p>
    <w:p w:rsidR="00DE47A5" w:rsidRPr="00BF7D16" w:rsidRDefault="00DE47A5" w:rsidP="005505B3">
      <w:pPr>
        <w:ind w:firstLine="709"/>
        <w:jc w:val="both"/>
        <w:rPr>
          <w:b/>
          <w:bCs/>
          <w:i/>
          <w:color w:val="000000"/>
          <w:sz w:val="24"/>
          <w:szCs w:val="24"/>
        </w:rPr>
      </w:pPr>
      <w:r w:rsidRPr="00BF7D16">
        <w:rPr>
          <w:b/>
          <w:i/>
          <w:sz w:val="24"/>
          <w:szCs w:val="24"/>
        </w:rPr>
        <w:t>Развитие придорожного сервиса на республиканских автомобильных дорогах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  <w:shd w:val="clear" w:color="auto" w:fill="FFFFFF"/>
        </w:rPr>
      </w:pPr>
      <w:r w:rsidRPr="00BF7D16">
        <w:rPr>
          <w:sz w:val="24"/>
          <w:szCs w:val="24"/>
          <w:shd w:val="clear" w:color="auto" w:fill="FFFFFF"/>
        </w:rPr>
        <w:t>Развитие сферы услуг, в том числе придорожного сервиса, является одним из приоритетных направлений повышения транзитного и туристического потенциала Беларуси.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Например, в рамках ознакомления с благоустройством и развитием территорий под г.Минском в мае 2019 г. </w:t>
      </w:r>
      <w:r w:rsidRPr="00BF7D16">
        <w:rPr>
          <w:b/>
          <w:sz w:val="24"/>
          <w:szCs w:val="24"/>
        </w:rPr>
        <w:t>Глава государства А.Г.Лукашенко</w:t>
      </w:r>
      <w:r w:rsidRPr="00BF7D16">
        <w:rPr>
          <w:sz w:val="24"/>
          <w:szCs w:val="24"/>
        </w:rPr>
        <w:t xml:space="preserve"> заявил, что он </w:t>
      </w:r>
      <w:r w:rsidRPr="00BF7D16">
        <w:rPr>
          <w:b/>
          <w:sz w:val="24"/>
          <w:szCs w:val="24"/>
        </w:rPr>
        <w:t>«уделяет большое внимание модернизации дорог и развитию придорожной инфраструктуры, потому что это лицо страны»</w:t>
      </w:r>
      <w:r w:rsidRPr="00BF7D16">
        <w:rPr>
          <w:sz w:val="24"/>
          <w:szCs w:val="24"/>
        </w:rPr>
        <w:t xml:space="preserve">. При этом белорусский лидер подчеркнул, что следует начать с основных дорог и идти к границам страны, так как </w:t>
      </w:r>
      <w:r w:rsidRPr="00BF7D16">
        <w:rPr>
          <w:b/>
          <w:sz w:val="24"/>
          <w:szCs w:val="24"/>
        </w:rPr>
        <w:t>«надо благоустраивать Беларусь, нельзя останавливаться. Это наша фишка»</w:t>
      </w:r>
      <w:r w:rsidRPr="00BF7D16">
        <w:rPr>
          <w:sz w:val="24"/>
          <w:szCs w:val="24"/>
        </w:rPr>
        <w:t>.</w:t>
      </w:r>
    </w:p>
    <w:p w:rsidR="00DE47A5" w:rsidRPr="00BF7D16" w:rsidRDefault="00DE47A5" w:rsidP="005505B3">
      <w:pPr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</w:rPr>
      </w:pPr>
      <w:r w:rsidRPr="00BF7D16">
        <w:rPr>
          <w:rFonts w:eastAsia="Calibri"/>
          <w:sz w:val="24"/>
          <w:szCs w:val="24"/>
        </w:rPr>
        <w:t xml:space="preserve">В 2016 году была утверждена </w:t>
      </w:r>
      <w:r w:rsidRPr="00BF7D16">
        <w:rPr>
          <w:rFonts w:eastAsia="Calibri"/>
          <w:b/>
          <w:sz w:val="24"/>
          <w:szCs w:val="24"/>
        </w:rPr>
        <w:t>Генеральная схема развития придорожного сервиса на республиканских автомобильных дорогах до 2020 года</w:t>
      </w:r>
      <w:r w:rsidRPr="00BF7D16">
        <w:rPr>
          <w:rFonts w:eastAsia="Calibri"/>
          <w:sz w:val="24"/>
          <w:szCs w:val="24"/>
        </w:rPr>
        <w:t xml:space="preserve">, предусматривающая возведение новых объектов придорожного сервиса в непосредственной близости к крупным населенным пунктам, расположенным вблизи автомобильных дорог. </w:t>
      </w:r>
      <w:r w:rsidRPr="00BF7D16">
        <w:rPr>
          <w:rFonts w:eastAsia="Calibri"/>
          <w:sz w:val="24"/>
          <w:szCs w:val="24"/>
        </w:rPr>
        <w:br/>
      </w:r>
      <w:r w:rsidRPr="00BF7D16">
        <w:rPr>
          <w:rFonts w:eastAsia="Calibri"/>
          <w:sz w:val="24"/>
          <w:szCs w:val="24"/>
          <w:shd w:val="clear" w:color="auto" w:fill="FFFFFF"/>
        </w:rPr>
        <w:t>В указанной генеральной схеме объекты соотносятся с планом ввода</w:t>
      </w:r>
      <w:r w:rsidRPr="00BF7D16">
        <w:rPr>
          <w:rFonts w:eastAsia="Calibri"/>
          <w:sz w:val="24"/>
          <w:szCs w:val="24"/>
        </w:rPr>
        <w:t xml:space="preserve"> АЗС</w:t>
      </w:r>
      <w:r w:rsidRPr="00BF7D16">
        <w:rPr>
          <w:rFonts w:eastAsia="Calibri"/>
          <w:sz w:val="24"/>
          <w:szCs w:val="24"/>
          <w:shd w:val="clear" w:color="auto" w:fill="FFFFFF"/>
        </w:rPr>
        <w:t>, утвержденного в программе развития сети автозаправочных станций в Беларуси на 2016</w:t>
      </w:r>
      <w:r w:rsidRPr="00BF7D16">
        <w:rPr>
          <w:rFonts w:eastAsia="Calibri"/>
          <w:sz w:val="24"/>
          <w:szCs w:val="24"/>
        </w:rPr>
        <w:t>–</w:t>
      </w:r>
      <w:r w:rsidRPr="00BF7D16">
        <w:rPr>
          <w:rFonts w:eastAsia="Calibri"/>
          <w:sz w:val="24"/>
          <w:szCs w:val="24"/>
          <w:shd w:val="clear" w:color="auto" w:fill="FFFFFF"/>
        </w:rPr>
        <w:t>2020 годы.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Построенные и реконструированные АЗС отвечают современным технологическим, экологическим, противопожарным и эстетическим требованиям, оборудованы временными автостоянками, магазинами и санитарными блоками. На многих имеются газозаправочные модули, кафе, мойки, станции технического обслуживания и другие объекты придорожного сервиса. Отдельные АЗС оснащаются стоянками для </w:t>
      </w:r>
      <w:proofErr w:type="spellStart"/>
      <w:r w:rsidRPr="00BF7D16">
        <w:rPr>
          <w:sz w:val="24"/>
          <w:szCs w:val="24"/>
        </w:rPr>
        <w:t>кемперов</w:t>
      </w:r>
      <w:proofErr w:type="spellEnd"/>
      <w:r w:rsidRPr="00BF7D16">
        <w:rPr>
          <w:sz w:val="24"/>
          <w:szCs w:val="24"/>
        </w:rPr>
        <w:t xml:space="preserve"> (т.е. «домов на колесах»), а также зарядными станциями для электромобилей.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В преддверии чемпионата мира по хоккею с шайбой, запланированного на май 2021 года, вопрос развития придорожного сервиса актуализируется. Своевременная и качественная подготовка транспортной инфраструктуры, обеспечение безопасного, быстрого и комфортного перемещения участников и гостей соревнований – одно из ключевых условий успешного проведения крупных массовых спортивных мероприятий. А обеспечение высокого уровня транспортного сервиса позволяет сформировать у гостей и участников соревнований общее позитивное восприятие страны-организатора. </w:t>
      </w:r>
      <w:r w:rsidRPr="00BF7D16">
        <w:rPr>
          <w:sz w:val="24"/>
          <w:szCs w:val="24"/>
          <w:shd w:val="clear" w:color="auto" w:fill="FFFFFF"/>
        </w:rPr>
        <w:t xml:space="preserve">Доступные и качественные услуги придорожного сервиса – гостиниц, станций техобслуживания, автозаправочных станций, пунктов питания, торговли и других объектов – это не только экономическая составляющая (экспорт услуг), но и имидж нашей страны. </w:t>
      </w:r>
      <w:r w:rsidRPr="00BF7D16">
        <w:rPr>
          <w:sz w:val="24"/>
          <w:szCs w:val="24"/>
        </w:rPr>
        <w:t xml:space="preserve">И за последнее время придорожный сервис в Беларуси претерпел значительные изменения в лучшую сторону. </w:t>
      </w:r>
    </w:p>
    <w:p w:rsidR="00DE47A5" w:rsidRPr="00BF7D16" w:rsidRDefault="00DE47A5" w:rsidP="005505B3">
      <w:pPr>
        <w:ind w:firstLine="709"/>
        <w:jc w:val="both"/>
        <w:rPr>
          <w:b/>
          <w:i/>
          <w:sz w:val="24"/>
          <w:szCs w:val="24"/>
        </w:rPr>
      </w:pPr>
      <w:r w:rsidRPr="00BF7D16">
        <w:rPr>
          <w:b/>
          <w:i/>
          <w:sz w:val="24"/>
          <w:szCs w:val="24"/>
        </w:rPr>
        <w:t>Реконструкция транспортных коридоров в 2020 году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rFonts w:eastAsia="Calibri"/>
          <w:sz w:val="24"/>
          <w:szCs w:val="24"/>
        </w:rPr>
        <w:t>На сегодняшний день продолжается м</w:t>
      </w:r>
      <w:r w:rsidRPr="00BF7D16">
        <w:rPr>
          <w:sz w:val="24"/>
          <w:szCs w:val="24"/>
        </w:rPr>
        <w:t>одернизация автомобильных дорог на маршрутах международных транспортных коридоров по европейским нормам, а также нормам Таможенного союза в увязке с развитием транспортной сети сопредельных государств. Как отмечал Глава государства: «Мы транзитная страна и немало от этого имеем».</w:t>
      </w:r>
      <w:r w:rsidRPr="00BF7D16">
        <w:rPr>
          <w:i/>
          <w:iCs/>
          <w:color w:val="25262A"/>
          <w:sz w:val="24"/>
          <w:szCs w:val="24"/>
          <w:shd w:val="clear" w:color="auto" w:fill="FFFFFF"/>
        </w:rPr>
        <w:t xml:space="preserve"> 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  <w:shd w:val="clear" w:color="auto" w:fill="FFFFFF"/>
        </w:rPr>
      </w:pPr>
      <w:r w:rsidRPr="00BF7D16">
        <w:rPr>
          <w:rFonts w:eastAsia="Calibri"/>
          <w:sz w:val="24"/>
          <w:szCs w:val="24"/>
        </w:rPr>
        <w:t xml:space="preserve">В текущем году планируется реализовать самый масштабный проект – </w:t>
      </w:r>
      <w:r w:rsidRPr="00BF7D16">
        <w:rPr>
          <w:rFonts w:eastAsia="Calibri"/>
          <w:b/>
          <w:sz w:val="24"/>
          <w:szCs w:val="24"/>
        </w:rPr>
        <w:t xml:space="preserve">реконструкция трассы </w:t>
      </w:r>
      <w:r w:rsidRPr="00BF7D16">
        <w:rPr>
          <w:b/>
          <w:sz w:val="24"/>
          <w:szCs w:val="24"/>
        </w:rPr>
        <w:t>М-7/Е28 Минск – Ошмяны – граница Литовской Республики (Каменный Лог)</w:t>
      </w:r>
      <w:r w:rsidRPr="00BF7D16">
        <w:rPr>
          <w:sz w:val="24"/>
          <w:szCs w:val="24"/>
        </w:rPr>
        <w:t xml:space="preserve">. </w:t>
      </w:r>
      <w:r w:rsidRPr="00BF7D16">
        <w:rPr>
          <w:sz w:val="24"/>
          <w:szCs w:val="24"/>
          <w:shd w:val="clear" w:color="auto" w:fill="FFFFFF"/>
        </w:rPr>
        <w:t xml:space="preserve">Продолжатся работы на </w:t>
      </w:r>
      <w:r w:rsidRPr="00BF7D16">
        <w:rPr>
          <w:b/>
          <w:sz w:val="24"/>
          <w:szCs w:val="24"/>
          <w:shd w:val="clear" w:color="auto" w:fill="FFFFFF"/>
        </w:rPr>
        <w:t xml:space="preserve">трассе </w:t>
      </w:r>
      <w:r w:rsidRPr="00BF7D16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М3 Минск </w:t>
      </w:r>
      <w:r w:rsidRPr="00BF7D16">
        <w:rPr>
          <w:b/>
          <w:sz w:val="24"/>
          <w:szCs w:val="24"/>
        </w:rPr>
        <w:t xml:space="preserve">– </w:t>
      </w:r>
      <w:r w:rsidRPr="00BF7D16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Витебск</w:t>
      </w:r>
      <w:r w:rsidRPr="00BF7D16">
        <w:rPr>
          <w:sz w:val="24"/>
          <w:szCs w:val="24"/>
          <w:shd w:val="clear" w:color="auto" w:fill="FFFFFF"/>
        </w:rPr>
        <w:t>. Усилия направлены на завершение реконструкции так называемого обхода населенного пункта Плещеницы (участок в 8 км).</w:t>
      </w:r>
    </w:p>
    <w:p w:rsidR="00DE47A5" w:rsidRPr="00BF7D16" w:rsidRDefault="00DE47A5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  <w:shd w:val="clear" w:color="auto" w:fill="FFFFFF"/>
        </w:rPr>
        <w:t xml:space="preserve">В 2020 году планируется закончить реконструкцию </w:t>
      </w:r>
      <w:r w:rsidRPr="00BF7D16">
        <w:rPr>
          <w:sz w:val="24"/>
          <w:szCs w:val="24"/>
        </w:rPr>
        <w:t xml:space="preserve">участка автомобильной дороги </w:t>
      </w:r>
      <w:r w:rsidRPr="00BF7D16">
        <w:rPr>
          <w:b/>
          <w:sz w:val="24"/>
          <w:szCs w:val="24"/>
        </w:rPr>
        <w:t xml:space="preserve">Р-53 Слобода – </w:t>
      </w:r>
      <w:proofErr w:type="spellStart"/>
      <w:r w:rsidRPr="00BF7D16">
        <w:rPr>
          <w:b/>
          <w:sz w:val="24"/>
          <w:szCs w:val="24"/>
        </w:rPr>
        <w:t>Новосады</w:t>
      </w:r>
      <w:proofErr w:type="spellEnd"/>
      <w:r w:rsidRPr="00BF7D16">
        <w:rPr>
          <w:sz w:val="24"/>
          <w:szCs w:val="24"/>
        </w:rPr>
        <w:t xml:space="preserve"> </w:t>
      </w:r>
      <w:r w:rsidRPr="00BF7D16">
        <w:rPr>
          <w:sz w:val="24"/>
          <w:szCs w:val="24"/>
          <w:shd w:val="clear" w:color="auto" w:fill="FFFFFF"/>
        </w:rPr>
        <w:t>от Кургана Славы до Смолевичей</w:t>
      </w:r>
      <w:r w:rsidRPr="00BF7D16">
        <w:rPr>
          <w:sz w:val="24"/>
          <w:szCs w:val="24"/>
        </w:rPr>
        <w:t xml:space="preserve">. </w:t>
      </w:r>
      <w:r w:rsidRPr="00BF7D16">
        <w:rPr>
          <w:b/>
          <w:bCs/>
          <w:color w:val="1D1D1F"/>
          <w:spacing w:val="-6"/>
          <w:sz w:val="24"/>
          <w:szCs w:val="24"/>
          <w:bdr w:val="none" w:sz="0" w:space="0" w:color="auto" w:frame="1"/>
          <w:shd w:val="clear" w:color="auto" w:fill="FFFFFF"/>
        </w:rPr>
        <w:t xml:space="preserve">Реконструкция моста через реку </w:t>
      </w:r>
      <w:proofErr w:type="spellStart"/>
      <w:r w:rsidRPr="00BF7D16">
        <w:rPr>
          <w:b/>
          <w:bCs/>
          <w:color w:val="1D1D1F"/>
          <w:spacing w:val="-6"/>
          <w:sz w:val="24"/>
          <w:szCs w:val="24"/>
          <w:bdr w:val="none" w:sz="0" w:space="0" w:color="auto" w:frame="1"/>
          <w:shd w:val="clear" w:color="auto" w:fill="FFFFFF"/>
        </w:rPr>
        <w:t>Пину</w:t>
      </w:r>
      <w:proofErr w:type="spellEnd"/>
      <w:r w:rsidRPr="00BF7D16">
        <w:rPr>
          <w:b/>
          <w:bCs/>
          <w:color w:val="1D1D1F"/>
          <w:spacing w:val="-6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F7D16">
        <w:rPr>
          <w:bCs/>
          <w:color w:val="1D1D1F"/>
          <w:spacing w:val="-6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BF7D16">
        <w:rPr>
          <w:color w:val="1D1D1F"/>
          <w:spacing w:val="-6"/>
          <w:sz w:val="24"/>
          <w:szCs w:val="24"/>
          <w:shd w:val="clear" w:color="auto" w:fill="FFFFFF"/>
        </w:rPr>
        <w:t xml:space="preserve">участок трассы Р6 Ивацевичи </w:t>
      </w:r>
      <w:r w:rsidRPr="00BF7D16">
        <w:rPr>
          <w:b/>
          <w:spacing w:val="-6"/>
          <w:sz w:val="24"/>
          <w:szCs w:val="24"/>
        </w:rPr>
        <w:t>–</w:t>
      </w:r>
      <w:r w:rsidRPr="00BF7D16">
        <w:rPr>
          <w:spacing w:val="-6"/>
          <w:sz w:val="24"/>
          <w:szCs w:val="24"/>
        </w:rPr>
        <w:t xml:space="preserve"> </w:t>
      </w:r>
      <w:r w:rsidRPr="00BF7D16">
        <w:rPr>
          <w:color w:val="1D1D1F"/>
          <w:spacing w:val="-6"/>
          <w:sz w:val="24"/>
          <w:szCs w:val="24"/>
          <w:shd w:val="clear" w:color="auto" w:fill="FFFFFF"/>
        </w:rPr>
        <w:t xml:space="preserve">Пинск </w:t>
      </w:r>
      <w:r w:rsidRPr="00BF7D16">
        <w:rPr>
          <w:b/>
          <w:spacing w:val="-6"/>
          <w:sz w:val="24"/>
          <w:szCs w:val="24"/>
        </w:rPr>
        <w:t>–</w:t>
      </w:r>
      <w:r w:rsidRPr="00BF7D16">
        <w:rPr>
          <w:spacing w:val="-6"/>
          <w:sz w:val="24"/>
          <w:szCs w:val="24"/>
        </w:rPr>
        <w:t xml:space="preserve"> </w:t>
      </w:r>
      <w:proofErr w:type="spellStart"/>
      <w:r w:rsidRPr="00BF7D16">
        <w:rPr>
          <w:color w:val="1D1D1F"/>
          <w:spacing w:val="-6"/>
          <w:sz w:val="24"/>
          <w:szCs w:val="24"/>
          <w:shd w:val="clear" w:color="auto" w:fill="FFFFFF"/>
        </w:rPr>
        <w:t>Столин</w:t>
      </w:r>
      <w:proofErr w:type="spellEnd"/>
      <w:r w:rsidRPr="00BF7D16">
        <w:rPr>
          <w:bCs/>
          <w:color w:val="1D1D1F"/>
          <w:spacing w:val="-6"/>
          <w:sz w:val="24"/>
          <w:szCs w:val="24"/>
          <w:bdr w:val="none" w:sz="0" w:space="0" w:color="auto" w:frame="1"/>
          <w:shd w:val="clear" w:color="auto" w:fill="FFFFFF"/>
        </w:rPr>
        <w:t xml:space="preserve">) – </w:t>
      </w:r>
      <w:r w:rsidRPr="00BF7D16">
        <w:rPr>
          <w:rFonts w:eastAsia="Calibri"/>
          <w:spacing w:val="-6"/>
          <w:sz w:val="24"/>
          <w:szCs w:val="24"/>
        </w:rPr>
        <w:t xml:space="preserve">немаловажный проект, работу над которым планируется скоро завершить. </w:t>
      </w:r>
      <w:r w:rsidRPr="00BF7D16">
        <w:rPr>
          <w:color w:val="1D1D1F"/>
          <w:sz w:val="24"/>
          <w:szCs w:val="24"/>
          <w:shd w:val="clear" w:color="auto" w:fill="FFFFFF"/>
        </w:rPr>
        <w:t xml:space="preserve">В текущем году закончится строительство </w:t>
      </w:r>
      <w:r w:rsidRPr="00BF7D16">
        <w:rPr>
          <w:b/>
          <w:color w:val="1D1D1F"/>
          <w:sz w:val="24"/>
          <w:szCs w:val="24"/>
          <w:shd w:val="clear" w:color="auto" w:fill="FFFFFF"/>
        </w:rPr>
        <w:t xml:space="preserve">мостового перехода через реку </w:t>
      </w:r>
      <w:proofErr w:type="spellStart"/>
      <w:r w:rsidRPr="00BF7D16">
        <w:rPr>
          <w:b/>
          <w:color w:val="1D1D1F"/>
          <w:sz w:val="24"/>
          <w:szCs w:val="24"/>
          <w:shd w:val="clear" w:color="auto" w:fill="FFFFFF"/>
        </w:rPr>
        <w:t>Сож</w:t>
      </w:r>
      <w:proofErr w:type="spellEnd"/>
      <w:r w:rsidRPr="00BF7D16">
        <w:rPr>
          <w:color w:val="1D1D1F"/>
          <w:sz w:val="24"/>
          <w:szCs w:val="24"/>
          <w:shd w:val="clear" w:color="auto" w:fill="FFFFFF"/>
        </w:rPr>
        <w:t xml:space="preserve"> (дорога </w:t>
      </w:r>
      <w:r w:rsidRPr="00BF7D16">
        <w:rPr>
          <w:b/>
          <w:bCs/>
          <w:color w:val="1D1D1F"/>
          <w:sz w:val="24"/>
          <w:szCs w:val="24"/>
          <w:bdr w:val="none" w:sz="0" w:space="0" w:color="auto" w:frame="1"/>
          <w:shd w:val="clear" w:color="auto" w:fill="FFFFFF"/>
        </w:rPr>
        <w:t xml:space="preserve">Р140 </w:t>
      </w:r>
      <w:r w:rsidRPr="00BF7D16">
        <w:rPr>
          <w:b/>
          <w:color w:val="1D1D1F"/>
          <w:sz w:val="24"/>
          <w:szCs w:val="24"/>
          <w:shd w:val="clear" w:color="auto" w:fill="FFFFFF"/>
        </w:rPr>
        <w:t xml:space="preserve">Славгород </w:t>
      </w:r>
      <w:r w:rsidRPr="00BF7D16">
        <w:rPr>
          <w:b/>
          <w:sz w:val="24"/>
          <w:szCs w:val="24"/>
        </w:rPr>
        <w:t xml:space="preserve">– </w:t>
      </w:r>
      <w:r w:rsidRPr="00BF7D16">
        <w:rPr>
          <w:b/>
          <w:color w:val="1D1D1F"/>
          <w:sz w:val="24"/>
          <w:szCs w:val="24"/>
          <w:shd w:val="clear" w:color="auto" w:fill="FFFFFF"/>
        </w:rPr>
        <w:t>Краснополье</w:t>
      </w:r>
      <w:r w:rsidRPr="00BF7D16">
        <w:rPr>
          <w:color w:val="1D1D1F"/>
          <w:sz w:val="24"/>
          <w:szCs w:val="24"/>
          <w:shd w:val="clear" w:color="auto" w:fill="FFFFFF"/>
        </w:rPr>
        <w:t>), а также запланировано приведение в порядок 12 мостов, находящихся на основных транспортных магистралях.</w:t>
      </w:r>
      <w:r w:rsidR="003A482C" w:rsidRPr="00BF7D16">
        <w:rPr>
          <w:rFonts w:eastAsia="Calibri"/>
          <w:sz w:val="24"/>
          <w:szCs w:val="24"/>
        </w:rPr>
        <w:t xml:space="preserve"> </w:t>
      </w:r>
      <w:r w:rsidRPr="00BF7D16">
        <w:rPr>
          <w:rFonts w:eastAsia="Calibri"/>
          <w:color w:val="1D1D1F"/>
          <w:sz w:val="24"/>
          <w:szCs w:val="24"/>
        </w:rPr>
        <w:t xml:space="preserve">Продолжатся подготовительные работы к реализации инвестиционного проекта по реконструкции автомобильной дороги </w:t>
      </w:r>
      <w:r w:rsidRPr="00BF7D16">
        <w:rPr>
          <w:rFonts w:eastAsia="Calibri"/>
          <w:b/>
          <w:color w:val="1D1D1F"/>
          <w:sz w:val="24"/>
          <w:szCs w:val="24"/>
        </w:rPr>
        <w:t xml:space="preserve">Р-46 Лепель </w:t>
      </w:r>
      <w:r w:rsidRPr="00BF7D16">
        <w:rPr>
          <w:rFonts w:eastAsia="Calibri"/>
          <w:bCs/>
          <w:color w:val="1D1D1F"/>
          <w:sz w:val="24"/>
          <w:szCs w:val="24"/>
          <w:bdr w:val="none" w:sz="0" w:space="0" w:color="auto" w:frame="1"/>
          <w:shd w:val="clear" w:color="auto" w:fill="FFFFFF"/>
        </w:rPr>
        <w:t xml:space="preserve">– </w:t>
      </w:r>
      <w:r w:rsidRPr="00BF7D16">
        <w:rPr>
          <w:rFonts w:eastAsia="Calibri"/>
          <w:b/>
          <w:color w:val="1D1D1F"/>
          <w:sz w:val="24"/>
          <w:szCs w:val="24"/>
        </w:rPr>
        <w:t xml:space="preserve">Полоцк </w:t>
      </w:r>
      <w:r w:rsidRPr="00BF7D16">
        <w:rPr>
          <w:rFonts w:eastAsia="Calibri"/>
          <w:bCs/>
          <w:color w:val="1D1D1F"/>
          <w:sz w:val="24"/>
          <w:szCs w:val="24"/>
          <w:bdr w:val="none" w:sz="0" w:space="0" w:color="auto" w:frame="1"/>
          <w:shd w:val="clear" w:color="auto" w:fill="FFFFFF"/>
        </w:rPr>
        <w:t xml:space="preserve">– </w:t>
      </w:r>
      <w:r w:rsidRPr="00BF7D16">
        <w:rPr>
          <w:rFonts w:eastAsia="Calibri"/>
          <w:b/>
          <w:color w:val="1D1D1F"/>
          <w:sz w:val="24"/>
          <w:szCs w:val="24"/>
        </w:rPr>
        <w:t>граница России</w:t>
      </w:r>
      <w:r w:rsidRPr="00BF7D16">
        <w:rPr>
          <w:rFonts w:eastAsia="Calibri"/>
          <w:color w:val="1D1D1F"/>
          <w:sz w:val="24"/>
          <w:szCs w:val="24"/>
        </w:rPr>
        <w:t xml:space="preserve">. Еще один масштабный проект с привлечением инвестиций – </w:t>
      </w:r>
      <w:r w:rsidRPr="00BF7D16">
        <w:rPr>
          <w:rFonts w:eastAsia="Calibri"/>
          <w:b/>
          <w:color w:val="1D1D1F"/>
          <w:sz w:val="24"/>
          <w:szCs w:val="24"/>
        </w:rPr>
        <w:t>реконструкция трассы М-10</w:t>
      </w:r>
      <w:r w:rsidRPr="00BF7D16">
        <w:rPr>
          <w:rFonts w:eastAsia="Calibri"/>
          <w:color w:val="1D1D1F"/>
          <w:sz w:val="24"/>
          <w:szCs w:val="24"/>
        </w:rPr>
        <w:t xml:space="preserve"> (на участке 109 </w:t>
      </w:r>
      <w:r w:rsidRPr="00BF7D16">
        <w:rPr>
          <w:rFonts w:eastAsia="Calibri"/>
          <w:bCs/>
          <w:color w:val="1D1D1F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BF7D16">
        <w:rPr>
          <w:rFonts w:eastAsia="Calibri"/>
          <w:color w:val="1D1D1F"/>
          <w:sz w:val="24"/>
          <w:szCs w:val="24"/>
        </w:rPr>
        <w:t xml:space="preserve"> 195 км) </w:t>
      </w:r>
      <w:r w:rsidRPr="00BF7D16">
        <w:rPr>
          <w:rFonts w:eastAsia="Calibri"/>
          <w:b/>
          <w:color w:val="1D1D1F"/>
          <w:sz w:val="24"/>
          <w:szCs w:val="24"/>
        </w:rPr>
        <w:t>граница России </w:t>
      </w:r>
      <w:r w:rsidRPr="00BF7D16">
        <w:rPr>
          <w:rFonts w:eastAsia="Calibri"/>
          <w:bCs/>
          <w:color w:val="1D1D1F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BF7D16">
        <w:rPr>
          <w:rFonts w:eastAsia="Calibri"/>
          <w:b/>
          <w:color w:val="1D1D1F"/>
          <w:sz w:val="24"/>
          <w:szCs w:val="24"/>
        </w:rPr>
        <w:t xml:space="preserve"> Гомель </w:t>
      </w:r>
      <w:r w:rsidRPr="00BF7D16">
        <w:rPr>
          <w:rFonts w:eastAsia="Calibri"/>
          <w:bCs/>
          <w:color w:val="1D1D1F"/>
          <w:sz w:val="24"/>
          <w:szCs w:val="24"/>
          <w:bdr w:val="none" w:sz="0" w:space="0" w:color="auto" w:frame="1"/>
          <w:shd w:val="clear" w:color="auto" w:fill="FFFFFF"/>
        </w:rPr>
        <w:t xml:space="preserve">– </w:t>
      </w:r>
      <w:proofErr w:type="spellStart"/>
      <w:r w:rsidRPr="00BF7D16">
        <w:rPr>
          <w:rFonts w:eastAsia="Calibri"/>
          <w:b/>
          <w:color w:val="1D1D1F"/>
          <w:sz w:val="24"/>
          <w:szCs w:val="24"/>
        </w:rPr>
        <w:t>Кобрин</w:t>
      </w:r>
      <w:proofErr w:type="spellEnd"/>
      <w:r w:rsidRPr="00BF7D16">
        <w:rPr>
          <w:rFonts w:eastAsia="Calibri"/>
          <w:color w:val="1D1D1F"/>
          <w:sz w:val="24"/>
          <w:szCs w:val="24"/>
        </w:rPr>
        <w:t xml:space="preserve">. </w:t>
      </w:r>
      <w:r w:rsidRPr="00BF7D16">
        <w:rPr>
          <w:rFonts w:eastAsia="Calibri"/>
          <w:sz w:val="24"/>
          <w:szCs w:val="24"/>
        </w:rPr>
        <w:t xml:space="preserve">Продолжится работа по привлечению средств международных финансовых организаций на модернизацию автомобильной дороги </w:t>
      </w:r>
      <w:r w:rsidRPr="00BF7D16">
        <w:rPr>
          <w:rFonts w:eastAsia="Calibri"/>
          <w:b/>
          <w:sz w:val="24"/>
          <w:szCs w:val="24"/>
        </w:rPr>
        <w:t xml:space="preserve">М-1/Е 30 </w:t>
      </w:r>
      <w:r w:rsidRPr="00BF7D16">
        <w:rPr>
          <w:rFonts w:eastAsia="Calibri"/>
          <w:b/>
          <w:spacing w:val="-8"/>
          <w:sz w:val="24"/>
          <w:szCs w:val="24"/>
        </w:rPr>
        <w:t>Брест (</w:t>
      </w:r>
      <w:proofErr w:type="spellStart"/>
      <w:r w:rsidRPr="00BF7D16">
        <w:rPr>
          <w:rFonts w:eastAsia="Calibri"/>
          <w:b/>
          <w:spacing w:val="-8"/>
          <w:sz w:val="24"/>
          <w:szCs w:val="24"/>
        </w:rPr>
        <w:t>Козловичи</w:t>
      </w:r>
      <w:proofErr w:type="spellEnd"/>
      <w:r w:rsidRPr="00BF7D16">
        <w:rPr>
          <w:rFonts w:eastAsia="Calibri"/>
          <w:b/>
          <w:spacing w:val="-8"/>
          <w:sz w:val="24"/>
          <w:szCs w:val="24"/>
        </w:rPr>
        <w:t>) – Минск – граница Российской Федерации</w:t>
      </w:r>
      <w:r w:rsidR="003A482C" w:rsidRPr="00BF7D16">
        <w:rPr>
          <w:rFonts w:eastAsia="Calibri"/>
          <w:b/>
          <w:spacing w:val="-8"/>
          <w:sz w:val="24"/>
          <w:szCs w:val="24"/>
        </w:rPr>
        <w:t>.</w:t>
      </w:r>
      <w:r w:rsidRPr="00BF7D16">
        <w:rPr>
          <w:rFonts w:eastAsia="Calibri"/>
          <w:spacing w:val="-8"/>
          <w:sz w:val="24"/>
          <w:szCs w:val="24"/>
        </w:rPr>
        <w:t xml:space="preserve"> </w:t>
      </w:r>
    </w:p>
    <w:p w:rsidR="003A482C" w:rsidRPr="00BF7D16" w:rsidRDefault="003A482C" w:rsidP="005505B3">
      <w:pPr>
        <w:ind w:firstLine="709"/>
        <w:jc w:val="right"/>
        <w:rPr>
          <w:b/>
          <w:sz w:val="24"/>
          <w:szCs w:val="24"/>
        </w:rPr>
      </w:pPr>
    </w:p>
    <w:p w:rsidR="00AC1BB0" w:rsidRPr="00BF7D16" w:rsidRDefault="00AC1BB0" w:rsidP="005505B3">
      <w:pPr>
        <w:jc w:val="center"/>
        <w:rPr>
          <w:b/>
          <w:sz w:val="24"/>
          <w:szCs w:val="24"/>
        </w:rPr>
      </w:pPr>
      <w:r w:rsidRPr="00BF7D16">
        <w:rPr>
          <w:b/>
          <w:sz w:val="24"/>
          <w:szCs w:val="24"/>
        </w:rPr>
        <w:t>ПРОФИЛАКТИКА ПРЕСТУПЛЕНИЙ И ПРАВОНАРУШЕНИЙ. ПРОТИВОДЕЙСТВИЕ НЕЗАКОННОМУ ОБОРОТУ НАРКОТИКОВ, ПРОФИЛАКТИКЕ ИХ ПОТРЕБЛЕНИЯ, В ТОМ ЧИСЛЕ, СРЕДИ ДЕТЕЙ И МОЛОДЕЖИ</w:t>
      </w:r>
    </w:p>
    <w:p w:rsidR="00AC1BB0" w:rsidRPr="00BF7D16" w:rsidRDefault="00AC1BB0" w:rsidP="005505B3">
      <w:pPr>
        <w:ind w:firstLine="709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Местными исполнительными и распорядительными органами разработаны региональные комплексные планы по профилактике правонарушений, позволяющие координировать работу всех взаимодействующих субъектов профилактики.</w:t>
      </w:r>
    </w:p>
    <w:p w:rsidR="00AC1BB0" w:rsidRPr="00BF7D16" w:rsidRDefault="00AC1BB0" w:rsidP="005505B3">
      <w:pPr>
        <w:pStyle w:val="BodyTextIndent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Вопросы профилактики правонарушений на постоянной основе рассматрива</w:t>
      </w:r>
      <w:r w:rsidR="00097DD1" w:rsidRPr="00BF7D16">
        <w:rPr>
          <w:color w:val="000000"/>
          <w:sz w:val="24"/>
          <w:szCs w:val="24"/>
        </w:rPr>
        <w:t>ются</w:t>
      </w:r>
      <w:r w:rsidRPr="00BF7D16">
        <w:rPr>
          <w:color w:val="000000"/>
          <w:sz w:val="24"/>
          <w:szCs w:val="24"/>
        </w:rPr>
        <w:t xml:space="preserve"> на заседаниях облисполкома, городских и районных исполнительных комитетов, областного координационного совещания по борьбе с преступностью и коррупцией, сессиях Могилевского областного Совета депутатов. </w:t>
      </w:r>
    </w:p>
    <w:p w:rsidR="00AC1BB0" w:rsidRPr="00BF7D16" w:rsidRDefault="00AC1BB0" w:rsidP="005505B3">
      <w:pPr>
        <w:ind w:firstLine="708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Всего</w:t>
      </w:r>
      <w:r w:rsidR="00097DD1" w:rsidRPr="00BF7D16">
        <w:rPr>
          <w:color w:val="000000"/>
          <w:sz w:val="24"/>
          <w:szCs w:val="24"/>
        </w:rPr>
        <w:t>,</w:t>
      </w:r>
      <w:r w:rsidRPr="00BF7D16">
        <w:rPr>
          <w:color w:val="000000"/>
          <w:sz w:val="24"/>
          <w:szCs w:val="24"/>
        </w:rPr>
        <w:t xml:space="preserve"> в настоящее время, </w:t>
      </w:r>
      <w:r w:rsidRPr="00BF7D16">
        <w:rPr>
          <w:color w:val="000000"/>
          <w:spacing w:val="-10"/>
          <w:sz w:val="24"/>
          <w:szCs w:val="24"/>
        </w:rPr>
        <w:t>п</w:t>
      </w:r>
      <w:r w:rsidRPr="00BF7D16">
        <w:rPr>
          <w:color w:val="000000"/>
          <w:sz w:val="24"/>
          <w:szCs w:val="24"/>
        </w:rPr>
        <w:t xml:space="preserve">од профилактическим воздействием органов милиции находится свыше 7  тысяч граждан. Осуществляя индивидуально-профилактическую работу в 2019 году, в лечебно-трудовые профилактории доставлено 915 лиц, в наркологический диспансер под профилактическое наблюдение взято 3195 человек. </w:t>
      </w:r>
    </w:p>
    <w:p w:rsidR="00AC1BB0" w:rsidRPr="00BF7D16" w:rsidRDefault="00AC1BB0" w:rsidP="005505B3">
      <w:pPr>
        <w:ind w:firstLine="709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В целях предупреждения пьянства и алкоголизма среди населения области проводились различные профилактические мероприятия.</w:t>
      </w:r>
    </w:p>
    <w:p w:rsidR="00AC1BB0" w:rsidRPr="00BF7D16" w:rsidRDefault="00AC1BB0" w:rsidP="005505B3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В результате принятых мер сократилось число фактов за управление транспортными средствами в состоянии алкогольного опьянения </w:t>
      </w:r>
      <w:r w:rsidRPr="00BF7D16">
        <w:rPr>
          <w:iCs/>
          <w:sz w:val="24"/>
          <w:szCs w:val="24"/>
          <w:shd w:val="clear" w:color="auto" w:fill="FEFEFE"/>
        </w:rPr>
        <w:t>(с 979 до 889 или на 9,2% в сравнении с  аналогичным периодом прошлого года).</w:t>
      </w:r>
      <w:r w:rsidRPr="00BF7D16">
        <w:rPr>
          <w:sz w:val="24"/>
          <w:szCs w:val="24"/>
        </w:rPr>
        <w:t xml:space="preserve"> За нарушения антиалкогольного законодательства привлечено к ответственности 1084 лиц, из незаконного оборота, согласно вступившим в силу постановлениям суда, изъято 8971,3  литров спиртосодержащей жидкости.</w:t>
      </w:r>
    </w:p>
    <w:p w:rsidR="00AC1BB0" w:rsidRPr="00BF7D16" w:rsidRDefault="00AC1BB0" w:rsidP="005505B3">
      <w:pPr>
        <w:ind w:firstLine="708"/>
        <w:jc w:val="both"/>
        <w:rPr>
          <w:b/>
          <w:sz w:val="24"/>
          <w:szCs w:val="24"/>
        </w:rPr>
      </w:pPr>
      <w:r w:rsidRPr="00BF7D16">
        <w:rPr>
          <w:sz w:val="24"/>
          <w:szCs w:val="24"/>
        </w:rPr>
        <w:t xml:space="preserve">Принимались определенные меры по оздоровлению криминогенной обстановки, связанной </w:t>
      </w:r>
      <w:r w:rsidRPr="00BF7D16">
        <w:rPr>
          <w:b/>
          <w:sz w:val="24"/>
          <w:szCs w:val="24"/>
        </w:rPr>
        <w:t>с рецидивной преступностью</w:t>
      </w:r>
      <w:r w:rsidRPr="00BF7D16">
        <w:rPr>
          <w:sz w:val="24"/>
          <w:szCs w:val="24"/>
        </w:rPr>
        <w:t>. В</w:t>
      </w:r>
      <w:r w:rsidRPr="00BF7D16">
        <w:rPr>
          <w:rFonts w:eastAsia="Calibri"/>
          <w:sz w:val="24"/>
          <w:szCs w:val="24"/>
        </w:rPr>
        <w:t xml:space="preserve"> целях информирования граждан, в том числе имеющих судимость, об услугах службы занятости, о наличии вакансий, о возможностях обучения и последующего трудоустройства, управлениями по труду, занятости и социальной защите </w:t>
      </w:r>
      <w:proofErr w:type="spellStart"/>
      <w:r w:rsidRPr="00BF7D16">
        <w:rPr>
          <w:rFonts w:eastAsia="Calibri"/>
          <w:sz w:val="24"/>
          <w:szCs w:val="24"/>
        </w:rPr>
        <w:t>горрайисполкомов</w:t>
      </w:r>
      <w:proofErr w:type="spellEnd"/>
      <w:r w:rsidRPr="00BF7D16">
        <w:rPr>
          <w:rFonts w:eastAsia="Calibri"/>
          <w:sz w:val="24"/>
          <w:szCs w:val="24"/>
        </w:rPr>
        <w:t xml:space="preserve"> за январь-декабрь 2019 г. в регионах области организовано и проведено 294 «Ярмарки вакансий», совместно с территориальными органами внутренних дел проводятся акции «Альтернатива» и «Шаг навстречу». В рамках «Информационных дней», проведенных за январь-декабрь 2019 года на базе 7 учреждений УИС МВД</w:t>
      </w:r>
      <w:r w:rsidR="00097DD1" w:rsidRPr="00BF7D16">
        <w:rPr>
          <w:rFonts w:eastAsia="Calibri"/>
          <w:sz w:val="24"/>
          <w:szCs w:val="24"/>
        </w:rPr>
        <w:t xml:space="preserve">  </w:t>
      </w:r>
      <w:r w:rsidRPr="00BF7D16">
        <w:rPr>
          <w:rFonts w:eastAsia="Calibri"/>
          <w:sz w:val="24"/>
          <w:szCs w:val="24"/>
        </w:rPr>
        <w:t xml:space="preserve"> г. Могилева и г. Бобруйска и г. Горки проконсультированы 2 тыс. граждан, подлежащих освобождению.</w:t>
      </w:r>
    </w:p>
    <w:p w:rsidR="00AC1BB0" w:rsidRPr="00BF7D16" w:rsidRDefault="00AC1BB0" w:rsidP="005505B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Особое внимание уделяется вопросам недопущения  </w:t>
      </w:r>
      <w:r w:rsidRPr="00BF7D16">
        <w:rPr>
          <w:b/>
          <w:sz w:val="24"/>
          <w:szCs w:val="24"/>
        </w:rPr>
        <w:t>пропаганды терроризма, разжигания межрелигиозной и межнациональной розни</w:t>
      </w:r>
      <w:r w:rsidRPr="00BF7D16">
        <w:rPr>
          <w:sz w:val="24"/>
          <w:szCs w:val="24"/>
        </w:rPr>
        <w:t xml:space="preserve"> и дестабилизации социально-политической обстановки.</w:t>
      </w:r>
    </w:p>
    <w:p w:rsidR="00AC1BB0" w:rsidRPr="00BF7D16" w:rsidRDefault="00AC1BB0" w:rsidP="005505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Одиннадцатым управлением (по Могилевской области) </w:t>
      </w:r>
      <w:proofErr w:type="spellStart"/>
      <w:r w:rsidRPr="00BF7D16">
        <w:rPr>
          <w:sz w:val="24"/>
          <w:szCs w:val="24"/>
        </w:rPr>
        <w:t>ГУБОПиК</w:t>
      </w:r>
      <w:proofErr w:type="spellEnd"/>
      <w:r w:rsidRPr="00BF7D16">
        <w:rPr>
          <w:sz w:val="24"/>
          <w:szCs w:val="24"/>
        </w:rPr>
        <w:t xml:space="preserve"> МВД Республики Беларусь (далее – управление) проводилась отработка лиц, причастных к экстремистской деятельности. В результате проведения мероприятий в 2019 году к уголовной ответственности привлечено 18 лиц, причастных к экстремистской деятельности, в т.ч. 2 лидера и 9 активных участников фанатского движения, 3 участника других неформальных молодежных объединений («Скинхеды», «</w:t>
      </w:r>
      <w:proofErr w:type="spellStart"/>
      <w:r w:rsidRPr="00BF7D16">
        <w:rPr>
          <w:sz w:val="24"/>
          <w:szCs w:val="24"/>
        </w:rPr>
        <w:t>Ультрас</w:t>
      </w:r>
      <w:proofErr w:type="spellEnd"/>
      <w:r w:rsidRPr="00BF7D16">
        <w:rPr>
          <w:sz w:val="24"/>
          <w:szCs w:val="24"/>
        </w:rPr>
        <w:t xml:space="preserve">»). Управлением Следственного комитета Республики Беларусь по Могилевской области по материалам 11-го управления возбуждено 1 уголовное дело по ст. 130 (разжигание расовой, национальной или религиозной вражды или розни) УК Республики Беларусь и 10 уголовных дел по ст. 339 (хулиганство) УК Республики Беларусь. </w:t>
      </w:r>
    </w:p>
    <w:p w:rsidR="00097DD1" w:rsidRPr="00BF7D16" w:rsidRDefault="00AC1BB0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Ряд лидеров и активных участников неформальных молодежных движений привлечены к административной ответственности</w:t>
      </w:r>
      <w:r w:rsidR="00097DD1" w:rsidRPr="00BF7D16">
        <w:rPr>
          <w:sz w:val="24"/>
          <w:szCs w:val="24"/>
        </w:rPr>
        <w:t>.</w:t>
      </w:r>
    </w:p>
    <w:p w:rsidR="00AC1BB0" w:rsidRPr="00BF7D16" w:rsidRDefault="00AC1BB0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В настоящее время сотрудниками управления осуществляются оперативно-профилактические мероприятия в отношении членов 7 незарегистрированных молодежных движений футбольных фанатов.</w:t>
      </w:r>
    </w:p>
    <w:p w:rsidR="00AC1BB0" w:rsidRPr="00BF7D16" w:rsidRDefault="00AC1BB0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Кроме того, на территории области установлено 3 неформальных молодежных объединения деструктивной направленности:</w:t>
      </w:r>
    </w:p>
    <w:p w:rsidR="00AC1BB0" w:rsidRPr="00BF7D16" w:rsidRDefault="00AC1BB0" w:rsidP="005505B3">
      <w:pPr>
        <w:ind w:firstLine="720"/>
        <w:jc w:val="both"/>
        <w:rPr>
          <w:iCs/>
          <w:sz w:val="24"/>
          <w:szCs w:val="24"/>
          <w:shd w:val="clear" w:color="auto" w:fill="FEFEFE"/>
        </w:rPr>
      </w:pPr>
      <w:r w:rsidRPr="00BF7D16">
        <w:rPr>
          <w:sz w:val="24"/>
          <w:szCs w:val="24"/>
        </w:rPr>
        <w:t xml:space="preserve">Не менее актуальной остается тема соблюдения несовершеннолетними правил безопасности. В 2018/2019 учебном году, в соответствии с графиком, учреждениями профессионального образования области обеспечено проведение заседаний «круглых столов» по вопросам профилактики ДТП с участием сотрудников управления ГАИ УВД. Обучение несовершеннолетних основам безопасности дорожного движения осуществляется в рамках посещения образовательных мини-центров (кабинетов), которые начали функционировать в 2018/2019 учебном году в районах области. </w:t>
      </w:r>
    </w:p>
    <w:p w:rsidR="00AC1BB0" w:rsidRPr="00BF7D16" w:rsidRDefault="00AC1BB0" w:rsidP="005505B3">
      <w:pPr>
        <w:pStyle w:val="BodyTextIndent"/>
        <w:spacing w:after="0"/>
        <w:ind w:left="0" w:firstLine="851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Организовано посещение Могилевского областного образовательного центра безопасности. Работу с обучающимися, с использованием технологий дополненной реальности, по тематическим блокам: пожарная безопасность, поведение на водоемах, в лесу, на дороге, во время грозы, оказание первой помощи, безопасность при эксплуатации электро- и газового оборудования, антикриминальный блок, радиационная и ядерная безопасность, проводят сотрудники подразделений МЧС</w:t>
      </w:r>
      <w:r w:rsidRPr="00BF7D16">
        <w:rPr>
          <w:i/>
          <w:sz w:val="24"/>
          <w:szCs w:val="24"/>
        </w:rPr>
        <w:t xml:space="preserve">. </w:t>
      </w:r>
    </w:p>
    <w:p w:rsidR="00AC1BB0" w:rsidRPr="00BF7D16" w:rsidRDefault="00AC1BB0" w:rsidP="005505B3">
      <w:pPr>
        <w:tabs>
          <w:tab w:val="left" w:pos="1843"/>
        </w:tabs>
        <w:ind w:firstLine="709"/>
        <w:jc w:val="both"/>
        <w:rPr>
          <w:iCs/>
          <w:color w:val="0A0A0A"/>
          <w:sz w:val="24"/>
          <w:szCs w:val="24"/>
          <w:shd w:val="clear" w:color="auto" w:fill="FEFEFE"/>
        </w:rPr>
      </w:pPr>
      <w:r w:rsidRPr="00BF7D16">
        <w:rPr>
          <w:sz w:val="24"/>
          <w:szCs w:val="24"/>
        </w:rPr>
        <w:t xml:space="preserve">Учреждениями профессионального образования области обеспечено проведение заседаний «круглых столов» по вопросам профилактики ДТП с участием сотрудников управления ГАИ УВД. Обучение несовершеннолетних основам безопасности дорожного движения осуществляется в рамках посещения образовательных мини-центров (кабинетов), которые начали функционировать в 2018/2019 учебном году в районах области. </w:t>
      </w:r>
    </w:p>
    <w:p w:rsidR="00AC1BB0" w:rsidRPr="00BF7D16" w:rsidRDefault="00AC1BB0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Кроме того, с целью предупреждения детского травматизма и несчастных случаев, исключения детской смертности от внешних факторов </w:t>
      </w:r>
      <w:r w:rsidRPr="00BF7D16">
        <w:rPr>
          <w:rStyle w:val="FontStyle11"/>
          <w:sz w:val="24"/>
          <w:szCs w:val="24"/>
        </w:rPr>
        <w:t xml:space="preserve">структурным подразделениям </w:t>
      </w:r>
      <w:proofErr w:type="spellStart"/>
      <w:r w:rsidRPr="00BF7D16">
        <w:rPr>
          <w:rStyle w:val="FontStyle11"/>
          <w:sz w:val="24"/>
          <w:szCs w:val="24"/>
        </w:rPr>
        <w:t>горрайисполкомов</w:t>
      </w:r>
      <w:proofErr w:type="spellEnd"/>
      <w:r w:rsidRPr="00BF7D16">
        <w:rPr>
          <w:rStyle w:val="FontStyle11"/>
          <w:sz w:val="24"/>
          <w:szCs w:val="24"/>
        </w:rPr>
        <w:t xml:space="preserve">, осуществляющим государственно-властные полномочия в сфере образования, учреждениям образования областного подчинения направлено письмо главного управления по образованию облисполкома от 15.05.2019 № 1343 «О принятии исчерпывающих мер по обеспечению безопасности жизнедеятельности детей», согласно которому поручено обеспечить </w:t>
      </w:r>
      <w:r w:rsidRPr="00BF7D16">
        <w:rPr>
          <w:sz w:val="24"/>
          <w:szCs w:val="24"/>
        </w:rPr>
        <w:t>проведение разъяснительной работы с обучающимися и их законными представителями.</w:t>
      </w:r>
    </w:p>
    <w:p w:rsidR="00AC1BB0" w:rsidRPr="00BF7D16" w:rsidRDefault="00AC1BB0" w:rsidP="005505B3">
      <w:pPr>
        <w:pStyle w:val="a0"/>
        <w:ind w:firstLine="720"/>
        <w:jc w:val="both"/>
        <w:rPr>
          <w:rStyle w:val="BodyTextChar"/>
        </w:rPr>
      </w:pPr>
      <w:r w:rsidRPr="00BF7D16">
        <w:t>У</w:t>
      </w:r>
      <w:r w:rsidR="00097DD1" w:rsidRPr="00BF7D16">
        <w:t>п</w:t>
      </w:r>
      <w:r w:rsidRPr="00BF7D16">
        <w:t xml:space="preserve">равлением по </w:t>
      </w:r>
      <w:proofErr w:type="spellStart"/>
      <w:r w:rsidRPr="00BF7D16">
        <w:t>наркоконтролю</w:t>
      </w:r>
      <w:proofErr w:type="spellEnd"/>
      <w:r w:rsidRPr="00BF7D16">
        <w:t xml:space="preserve"> и противодействию торговле людьми УВД (далее – </w:t>
      </w:r>
      <w:proofErr w:type="spellStart"/>
      <w:r w:rsidRPr="00BF7D16">
        <w:t>УНиПТЛ</w:t>
      </w:r>
      <w:proofErr w:type="spellEnd"/>
      <w:r w:rsidRPr="00BF7D16">
        <w:t xml:space="preserve">) в 2019 году </w:t>
      </w:r>
      <w:r w:rsidRPr="00BF7D16">
        <w:rPr>
          <w:rStyle w:val="BodyTextChar"/>
        </w:rPr>
        <w:t xml:space="preserve">проведены оперативно-профилактические мероприятия, в т.ч. межведомственного характера, </w:t>
      </w:r>
      <w:r w:rsidRPr="00BF7D16">
        <w:rPr>
          <w:rStyle w:val="BodyTextChar"/>
          <w:b/>
        </w:rPr>
        <w:t>по выявлению и пресечению каналов поставки наркотиков</w:t>
      </w:r>
      <w:r w:rsidRPr="00BF7D16">
        <w:rPr>
          <w:rStyle w:val="BodyTextChar"/>
        </w:rPr>
        <w:t xml:space="preserve"> в Республику Беларусь и их транзитных перевозок, подпольных </w:t>
      </w:r>
      <w:proofErr w:type="spellStart"/>
      <w:r w:rsidRPr="00BF7D16">
        <w:rPr>
          <w:rStyle w:val="BodyTextChar"/>
        </w:rPr>
        <w:t>нарколабораторий</w:t>
      </w:r>
      <w:proofErr w:type="spellEnd"/>
      <w:r w:rsidRPr="00BF7D16">
        <w:rPr>
          <w:rStyle w:val="BodyTextChar"/>
        </w:rPr>
        <w:t xml:space="preserve">, а также помещений, специально приспособленных для выращивания </w:t>
      </w:r>
      <w:proofErr w:type="spellStart"/>
      <w:r w:rsidRPr="00BF7D16">
        <w:rPr>
          <w:rStyle w:val="BodyTextChar"/>
        </w:rPr>
        <w:t>наркосодержащих</w:t>
      </w:r>
      <w:proofErr w:type="spellEnd"/>
      <w:r w:rsidRPr="00BF7D16">
        <w:rPr>
          <w:rStyle w:val="BodyTextChar"/>
        </w:rPr>
        <w:t xml:space="preserve"> растений. </w:t>
      </w:r>
    </w:p>
    <w:p w:rsidR="00AC1BB0" w:rsidRPr="00BF7D16" w:rsidRDefault="00AC1BB0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В результате проделанной работы в отношении лиц, занимающихся поставками наркотических средств и психотропных веществ на территорию республики из стран ближнего и дальнего зарубежья, перекрыто два канала поставки наркотических средств и психотропных веществ из Российской Федерации в Республику Беларусь. </w:t>
      </w:r>
    </w:p>
    <w:p w:rsidR="00AC1BB0" w:rsidRPr="00BF7D16" w:rsidRDefault="00AC1BB0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Кроме того, в 2019 году возбуждено 8 уголовных дел по частям 1, 2 ст. 328</w:t>
      </w:r>
      <w:r w:rsidRPr="00BF7D16">
        <w:rPr>
          <w:sz w:val="24"/>
          <w:szCs w:val="24"/>
          <w:vertAlign w:val="superscript"/>
        </w:rPr>
        <w:t>1</w:t>
      </w:r>
      <w:r w:rsidRPr="00BF7D16">
        <w:rPr>
          <w:sz w:val="24"/>
          <w:szCs w:val="24"/>
        </w:rPr>
        <w:t xml:space="preserve"> УК Республики Беларусь</w:t>
      </w:r>
      <w:r w:rsidRPr="00BF7D16">
        <w:rPr>
          <w:i/>
          <w:sz w:val="24"/>
          <w:szCs w:val="24"/>
        </w:rPr>
        <w:t xml:space="preserve"> </w:t>
      </w:r>
      <w:r w:rsidRPr="00BF7D16">
        <w:rPr>
          <w:sz w:val="24"/>
          <w:szCs w:val="24"/>
        </w:rPr>
        <w:t>за незаконное перемещение через Государственную границу Республики Беларусь наркотических средств и психотропных веществ.</w:t>
      </w:r>
    </w:p>
    <w:p w:rsidR="00AC1BB0" w:rsidRPr="00BF7D16" w:rsidRDefault="00AC1BB0" w:rsidP="005505B3">
      <w:pPr>
        <w:ind w:firstLine="709"/>
        <w:jc w:val="both"/>
        <w:rPr>
          <w:i/>
          <w:sz w:val="24"/>
          <w:szCs w:val="24"/>
        </w:rPr>
      </w:pPr>
      <w:r w:rsidRPr="00BF7D16">
        <w:rPr>
          <w:sz w:val="24"/>
          <w:szCs w:val="24"/>
        </w:rPr>
        <w:t xml:space="preserve">В результате проведенных оперативно-розыскных мероприятий, направленных на обнаружение и ликвидацию деятельности </w:t>
      </w:r>
      <w:proofErr w:type="spellStart"/>
      <w:r w:rsidRPr="00BF7D16">
        <w:rPr>
          <w:sz w:val="24"/>
          <w:szCs w:val="24"/>
        </w:rPr>
        <w:t>нарколабораторий</w:t>
      </w:r>
      <w:proofErr w:type="spellEnd"/>
      <w:r w:rsidRPr="00BF7D16">
        <w:rPr>
          <w:sz w:val="24"/>
          <w:szCs w:val="24"/>
        </w:rPr>
        <w:t xml:space="preserve">, а также помещений, специально приспособленных и оборудованных для выращивания </w:t>
      </w:r>
      <w:proofErr w:type="spellStart"/>
      <w:r w:rsidRPr="00BF7D16">
        <w:rPr>
          <w:sz w:val="24"/>
          <w:szCs w:val="24"/>
        </w:rPr>
        <w:t>наркосодержащих</w:t>
      </w:r>
      <w:proofErr w:type="spellEnd"/>
      <w:r w:rsidRPr="00BF7D16">
        <w:rPr>
          <w:sz w:val="24"/>
          <w:szCs w:val="24"/>
        </w:rPr>
        <w:t xml:space="preserve"> растений, прекращена деятельность подпольной лаборатории по изготовлению особо опасного психотропного вещества «</w:t>
      </w:r>
      <w:proofErr w:type="spellStart"/>
      <w:r w:rsidRPr="00BF7D16">
        <w:rPr>
          <w:sz w:val="24"/>
          <w:szCs w:val="24"/>
        </w:rPr>
        <w:t>амфетамин</w:t>
      </w:r>
      <w:proofErr w:type="spellEnd"/>
      <w:r w:rsidRPr="00BF7D16">
        <w:rPr>
          <w:sz w:val="24"/>
          <w:szCs w:val="24"/>
        </w:rPr>
        <w:t>»</w:t>
      </w:r>
      <w:r w:rsidR="00097DD1" w:rsidRPr="00BF7D16">
        <w:rPr>
          <w:sz w:val="24"/>
          <w:szCs w:val="24"/>
        </w:rPr>
        <w:t>.</w:t>
      </w:r>
    </w:p>
    <w:p w:rsidR="00AC1BB0" w:rsidRPr="00BF7D16" w:rsidRDefault="00AC1BB0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УВД и его подразделениями проведены мероприятия по выявлению и документированию преступлений, связанных с незаконным оборотом наркотических средств, психотропных веществ, их </w:t>
      </w:r>
      <w:proofErr w:type="spellStart"/>
      <w:r w:rsidRPr="00BF7D16">
        <w:rPr>
          <w:sz w:val="24"/>
          <w:szCs w:val="24"/>
        </w:rPr>
        <w:t>прекурсоров</w:t>
      </w:r>
      <w:proofErr w:type="spellEnd"/>
      <w:r w:rsidRPr="00BF7D16">
        <w:rPr>
          <w:sz w:val="24"/>
          <w:szCs w:val="24"/>
        </w:rPr>
        <w:t xml:space="preserve"> и аналогов, совершаемых посредством сети Интернет.</w:t>
      </w:r>
    </w:p>
    <w:p w:rsidR="00AC1BB0" w:rsidRPr="00BF7D16" w:rsidRDefault="00AC1BB0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В 2019 году по материалам подразделений </w:t>
      </w:r>
      <w:proofErr w:type="spellStart"/>
      <w:r w:rsidRPr="00BF7D16">
        <w:rPr>
          <w:sz w:val="24"/>
          <w:szCs w:val="24"/>
        </w:rPr>
        <w:t>НиПТЛ</w:t>
      </w:r>
      <w:proofErr w:type="spellEnd"/>
      <w:r w:rsidRPr="00BF7D16">
        <w:rPr>
          <w:sz w:val="24"/>
          <w:szCs w:val="24"/>
        </w:rPr>
        <w:t xml:space="preserve"> возбуждено 50 (2018 г. – 45) уголовных дел, из них раскрыто – 40 (2018 г. – 30). В отношении 45 (2018 г. – 35) обвиняемых лиц уголовные дела переданы прокурору для направления в суд. В 2019 году установлено 15 лиц, работавших на интернет-магазины</w:t>
      </w:r>
      <w:r w:rsidR="00097DD1" w:rsidRPr="00BF7D16">
        <w:rPr>
          <w:sz w:val="24"/>
          <w:szCs w:val="24"/>
        </w:rPr>
        <w:t>,</w:t>
      </w:r>
      <w:r w:rsidRPr="00BF7D16">
        <w:rPr>
          <w:sz w:val="24"/>
          <w:szCs w:val="24"/>
        </w:rPr>
        <w:t xml:space="preserve"> непосредственно в качестве «закладчиков» наркотиков.</w:t>
      </w:r>
    </w:p>
    <w:p w:rsidR="00AC1BB0" w:rsidRPr="00BF7D16" w:rsidRDefault="00AC1BB0" w:rsidP="005505B3">
      <w:pPr>
        <w:pStyle w:val="Style10"/>
        <w:tabs>
          <w:tab w:val="left" w:pos="1464"/>
        </w:tabs>
        <w:spacing w:line="240" w:lineRule="auto"/>
        <w:ind w:firstLine="709"/>
      </w:pPr>
      <w:r w:rsidRPr="00BF7D16">
        <w:t xml:space="preserve">Для осуществления комплексных мероприятий, направленных на повышение межведомственного взаимодействия </w:t>
      </w:r>
      <w:r w:rsidRPr="00BF7D16">
        <w:rPr>
          <w:b/>
        </w:rPr>
        <w:t xml:space="preserve">по профилактике наркомании, а также уровня индивидуально-профилактической работы по проблеме </w:t>
      </w:r>
      <w:proofErr w:type="spellStart"/>
      <w:r w:rsidRPr="00BF7D16">
        <w:rPr>
          <w:b/>
        </w:rPr>
        <w:t>наркопотребления</w:t>
      </w:r>
      <w:proofErr w:type="spellEnd"/>
      <w:r w:rsidRPr="00BF7D16">
        <w:t>, на сайтах учреждений образования размещены материалы по профилактике наркомании</w:t>
      </w:r>
      <w:r w:rsidR="003A482C" w:rsidRPr="00BF7D16">
        <w:t>,</w:t>
      </w:r>
      <w:r w:rsidRPr="00BF7D16">
        <w:t xml:space="preserve"> информация о правовых и медицинских последствиях потребления наркотических веществ, курительных смесей, психотропных веществ, аналогов, информация об ответственности за незаконный оборот наркотических средств, о пагубном влиянии курительных смесей на организм человека, о способах преодоления и лечения наркотической зависимости, организациях, осуществляющих  лечение, телефоны «горячих линий», экстренной помощи в учреждениях здравоохранения.</w:t>
      </w:r>
    </w:p>
    <w:p w:rsidR="00AC1BB0" w:rsidRPr="00BF7D16" w:rsidRDefault="00AC1BB0" w:rsidP="005505B3">
      <w:pPr>
        <w:pStyle w:val="BodyTextIndent"/>
        <w:spacing w:after="0"/>
        <w:ind w:left="0" w:firstLine="709"/>
        <w:jc w:val="both"/>
        <w:rPr>
          <w:b/>
          <w:sz w:val="24"/>
          <w:szCs w:val="24"/>
        </w:rPr>
      </w:pPr>
      <w:r w:rsidRPr="00BF7D16">
        <w:rPr>
          <w:sz w:val="24"/>
          <w:szCs w:val="24"/>
        </w:rPr>
        <w:t xml:space="preserve">В целях предупреждения правонарушений и преступлений, совершаемых различными категориями граждан, в том числе состоящими на профилактических учетах, широко задействуется </w:t>
      </w:r>
      <w:r w:rsidRPr="00BF7D16">
        <w:rPr>
          <w:b/>
          <w:sz w:val="24"/>
          <w:szCs w:val="24"/>
        </w:rPr>
        <w:t>потенциал советов общественных пунктов охраны правопорядка (далее – СОПОП).</w:t>
      </w:r>
    </w:p>
    <w:p w:rsidR="00AC1BB0" w:rsidRPr="00BF7D16" w:rsidRDefault="00AC1BB0" w:rsidP="005505B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Так, согласно решениям местных исполнительных и распорядительных органов в области создано и функционирует 211 советов общественных пунктов. В 2019 году в области проведено более 2000 заседаний СОПОП, на которых рассмотрено более 12000 лиц, склонных к совершению противоправных действий. По результатам рассмотрения на заседаниях СОПОП трудоустроено 490 лиц, прошло лечение у врача-нарколога – 511 лиц, оказана психологическая, материальная, гуманитарная и иная помощь – 1403 лицам.</w:t>
      </w:r>
    </w:p>
    <w:p w:rsidR="00AC1BB0" w:rsidRPr="00BF7D16" w:rsidRDefault="00AC1BB0" w:rsidP="005505B3">
      <w:pPr>
        <w:ind w:firstLine="708"/>
        <w:jc w:val="both"/>
        <w:rPr>
          <w:b/>
          <w:sz w:val="24"/>
          <w:szCs w:val="24"/>
        </w:rPr>
      </w:pPr>
      <w:r w:rsidRPr="00BF7D16">
        <w:rPr>
          <w:sz w:val="24"/>
          <w:szCs w:val="24"/>
        </w:rPr>
        <w:t xml:space="preserve">Активное содействие правоохранительным органам в охране правопорядка оказывают </w:t>
      </w:r>
      <w:r w:rsidRPr="00BF7D16">
        <w:rPr>
          <w:b/>
          <w:sz w:val="24"/>
          <w:szCs w:val="24"/>
        </w:rPr>
        <w:t>добровольные дружины.</w:t>
      </w:r>
    </w:p>
    <w:p w:rsidR="00AC1BB0" w:rsidRPr="00BF7D16" w:rsidRDefault="00AC1BB0" w:rsidP="005505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В настоящее время в области зарегистрировано 614 добровольных дружин, осуществляющих  свою деятельность по содействию ОВД в охране правопорядка, численность которых составляет 5410 человек. Функционирует 31 молодежная добровольная дружина, 467 – на предприятиях  и организациях, 116 – в сельской местности. Создано 24 штаба добровольных дружин. </w:t>
      </w:r>
    </w:p>
    <w:p w:rsidR="00AC1BB0" w:rsidRPr="00BF7D16" w:rsidRDefault="00AC1BB0" w:rsidP="005505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В 2019 году члены добровольных дружин задействовались на охрану общественного порядка 20024 раза, в том числе, при проведении массовых мероприятий – 198, профилактических отработок – 210, обеспечении безопасности дорожного движения – 333, обеспечении правопорядка – 19283.</w:t>
      </w:r>
    </w:p>
    <w:p w:rsidR="00AC1BB0" w:rsidRPr="00BF7D16" w:rsidRDefault="00AC1BB0" w:rsidP="005505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При содействии дружинников задержано 2858 правонарушителей.</w:t>
      </w:r>
    </w:p>
    <w:p w:rsidR="00AC1BB0" w:rsidRPr="00BF7D16" w:rsidRDefault="00AC1BB0" w:rsidP="005505B3">
      <w:pPr>
        <w:ind w:firstLine="708"/>
        <w:jc w:val="both"/>
        <w:rPr>
          <w:b/>
          <w:sz w:val="24"/>
          <w:szCs w:val="24"/>
        </w:rPr>
      </w:pPr>
      <w:r w:rsidRPr="00BF7D16">
        <w:rPr>
          <w:b/>
          <w:sz w:val="24"/>
          <w:szCs w:val="24"/>
        </w:rPr>
        <w:t>Граждане, принимающие активное участие в деятельности по профилактике правонарушений, награждаются денежными премиями и ценными призами, указанные события освещаются в средствах массовой информации.</w:t>
      </w:r>
    </w:p>
    <w:p w:rsidR="00AC1BB0" w:rsidRPr="00BF7D16" w:rsidRDefault="00AC1BB0" w:rsidP="005505B3">
      <w:pPr>
        <w:ind w:firstLine="708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Так, житель Краснопольского района, раскрывший кражу личного имущества, 04.06.2019 в торжественной обстановке в Краснопольском РОВД награжден денежной премией.  </w:t>
      </w:r>
    </w:p>
    <w:p w:rsidR="00AC1BB0" w:rsidRPr="00BF7D16" w:rsidRDefault="00AC1BB0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В целях обеспечения </w:t>
      </w:r>
      <w:r w:rsidRPr="00BF7D16">
        <w:rPr>
          <w:b/>
          <w:sz w:val="24"/>
          <w:szCs w:val="24"/>
        </w:rPr>
        <w:t>общественной безопасности</w:t>
      </w:r>
      <w:r w:rsidRPr="00BF7D16">
        <w:rPr>
          <w:sz w:val="24"/>
          <w:szCs w:val="24"/>
        </w:rPr>
        <w:t xml:space="preserve"> проводится работа по внедрению систем видеонаблюдения в общественных местах, в том числе и в многоквартирных жилых домах. </w:t>
      </w:r>
    </w:p>
    <w:p w:rsidR="00AC1BB0" w:rsidRPr="00BF7D16" w:rsidRDefault="00AC1BB0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В целом системы видеонаблюдения на территории Могилевской области функционируют на 2709 объектах. </w:t>
      </w:r>
    </w:p>
    <w:p w:rsidR="00AC1BB0" w:rsidRPr="00BF7D16" w:rsidRDefault="00AC1BB0" w:rsidP="005505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С использованием имеющихся систем видеонаблюдения органами внутренних дел области за 2019 год раскрыто 177 преступлений. Кроме того, данная система позволяет обеспечить охрану общественного порядка и своевременное реагирование на изменение оперативной обстановки.</w:t>
      </w:r>
    </w:p>
    <w:p w:rsidR="00AC1BB0" w:rsidRPr="00BF7D16" w:rsidRDefault="00AC1BB0" w:rsidP="005505B3">
      <w:pPr>
        <w:pStyle w:val="BodyText"/>
        <w:spacing w:after="0"/>
        <w:ind w:firstLine="709"/>
        <w:jc w:val="both"/>
        <w:rPr>
          <w:b/>
          <w:sz w:val="24"/>
          <w:szCs w:val="24"/>
        </w:rPr>
      </w:pPr>
      <w:r w:rsidRPr="00BF7D16">
        <w:rPr>
          <w:sz w:val="24"/>
          <w:szCs w:val="24"/>
        </w:rPr>
        <w:t xml:space="preserve">Территориальными ОВД во взаимодействии с заинтересованными ведомствами проведен ряд организационно-практических мероприятий, направленных на обеспечение охраны правопорядка и безопасности дорожного движения </w:t>
      </w:r>
      <w:r w:rsidRPr="00BF7D16">
        <w:rPr>
          <w:b/>
          <w:sz w:val="24"/>
          <w:szCs w:val="24"/>
        </w:rPr>
        <w:t>в местах массового отдыха граждан в летний период текущего года.</w:t>
      </w:r>
    </w:p>
    <w:p w:rsidR="00AC1BB0" w:rsidRPr="00BF7D16" w:rsidRDefault="00AC1BB0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Для обеспечения охраны общественного порядка в местах массового отдыха граждан был задействован личный состав ОВД, ОМОН УВД, войсковых частей 6713 и 5527, ДПС ГАИ, МОУ Департамента охраны МВД Республики Беларусь и другие. Приближены наряды милиции к пляжам и набережным. </w:t>
      </w:r>
    </w:p>
    <w:p w:rsidR="00AC1BB0" w:rsidRPr="00BF7D16" w:rsidRDefault="00AC1BB0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В ходе проведения сотрудниками территориальных ОВД профилактических мероприятий и обеспечения правопорядка в местах массового отдыха в текущем году за различные правонарушения привлечено к административной ответственности 748 лиц, в том числе за появление в состоянии опьянения – 325, за распитие алкогольных напитков и пива – 97, нарушения ПДД – 354.</w:t>
      </w:r>
    </w:p>
    <w:p w:rsidR="00AC1BB0" w:rsidRPr="00BF7D16" w:rsidRDefault="00AC1BB0" w:rsidP="005505B3">
      <w:pPr>
        <w:ind w:firstLine="708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Вместе с тем, по отдельным направлениям криминогенная обстановка на территории области </w:t>
      </w:r>
      <w:r w:rsidRPr="00BF7D16">
        <w:rPr>
          <w:b/>
          <w:sz w:val="24"/>
          <w:szCs w:val="24"/>
        </w:rPr>
        <w:t>остается сложной.</w:t>
      </w:r>
    </w:p>
    <w:p w:rsidR="00AC1BB0" w:rsidRPr="00BF7D16" w:rsidRDefault="00AC1BB0" w:rsidP="005505B3">
      <w:pPr>
        <w:widowControl w:val="0"/>
        <w:snapToGrid w:val="0"/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Отмечается рост убийств с 39 до 40, умышленных причинений тяжких телесных повреждений со 102 до 103, в том числе в сфере семейно-бытовых отношений с 33 до 39,</w:t>
      </w:r>
      <w:r w:rsidRPr="00BF7D16">
        <w:rPr>
          <w:color w:val="FF0000"/>
          <w:sz w:val="24"/>
          <w:szCs w:val="24"/>
        </w:rPr>
        <w:t xml:space="preserve"> </w:t>
      </w:r>
      <w:r w:rsidRPr="00BF7D16">
        <w:rPr>
          <w:sz w:val="24"/>
          <w:szCs w:val="24"/>
        </w:rPr>
        <w:t>грабежей со 175 до 198, хулиганств с 554 до 649, угонов с 68 до 87, вымогательств 12 до 15.</w:t>
      </w:r>
    </w:p>
    <w:p w:rsidR="00AC1BB0" w:rsidRPr="00BF7D16" w:rsidRDefault="00AC1BB0" w:rsidP="005505B3">
      <w:pPr>
        <w:tabs>
          <w:tab w:val="left" w:pos="670"/>
        </w:tabs>
        <w:ind w:firstLine="67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Отмечается рост количества (с 2 031 до 2 197) преступлений, совершенных </w:t>
      </w:r>
      <w:r w:rsidRPr="00BF7D16">
        <w:rPr>
          <w:bCs/>
          <w:sz w:val="24"/>
          <w:szCs w:val="24"/>
        </w:rPr>
        <w:t>в общественных местах</w:t>
      </w:r>
      <w:r w:rsidRPr="00BF7D16">
        <w:rPr>
          <w:iCs/>
          <w:sz w:val="24"/>
          <w:szCs w:val="24"/>
        </w:rPr>
        <w:t xml:space="preserve">, а также </w:t>
      </w:r>
      <w:r w:rsidRPr="00BF7D16">
        <w:rPr>
          <w:sz w:val="24"/>
          <w:szCs w:val="24"/>
        </w:rPr>
        <w:t>в</w:t>
      </w:r>
      <w:r w:rsidRPr="00BF7D16">
        <w:rPr>
          <w:bCs/>
          <w:sz w:val="24"/>
          <w:szCs w:val="24"/>
        </w:rPr>
        <w:t xml:space="preserve"> состоянии алкогольного опьянения </w:t>
      </w:r>
      <w:r w:rsidRPr="00BF7D16">
        <w:rPr>
          <w:sz w:val="24"/>
          <w:szCs w:val="24"/>
        </w:rPr>
        <w:t>(с 1 930 до 2 359).</w:t>
      </w:r>
    </w:p>
    <w:p w:rsidR="009B22CC" w:rsidRPr="00BF7D16" w:rsidRDefault="00AC1BB0" w:rsidP="005505B3">
      <w:pPr>
        <w:pStyle w:val="Style1"/>
        <w:shd w:val="clear" w:color="auto" w:fill="FFFFFF"/>
        <w:spacing w:line="240" w:lineRule="auto"/>
        <w:ind w:firstLine="720"/>
      </w:pPr>
      <w:r w:rsidRPr="00BF7D16">
        <w:t xml:space="preserve">Продолжают иметь место чрезвычайные происшествия, повлекшие гибель и травматизм людей. </w:t>
      </w:r>
    </w:p>
    <w:p w:rsidR="00AC1BB0" w:rsidRPr="00BF7D16" w:rsidRDefault="00AC1BB0" w:rsidP="005505B3">
      <w:pPr>
        <w:pStyle w:val="Style1"/>
        <w:shd w:val="clear" w:color="auto" w:fill="FFFFFF"/>
        <w:spacing w:line="240" w:lineRule="auto"/>
        <w:ind w:firstLine="720"/>
      </w:pPr>
      <w:r w:rsidRPr="00BF7D16">
        <w:t xml:space="preserve">Так, 10 апреля в г. Черикове двумя местными жителями, находившимися в состоянии алкогольного опьянения,  совершено убийство с особой жестокостью учителя средней школы № 2  г. Черикова и поджог ее дома. </w:t>
      </w:r>
    </w:p>
    <w:p w:rsidR="00AC1BB0" w:rsidRPr="00BF7D16" w:rsidRDefault="00AC1BB0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ab/>
        <w:t>1 августа 15-летний подросток, не имея водительского удостоверения, управляя скутером, выехал на железнодорожный переезд на перегоне «Шклов-Копысь» при включенном красном запрещающем сигнале светофора и совершил столкновение с двигавшимся грузовым поездом. В результате дорожно-транспортного происшествия ему причинены тяжкие телесные повреждения.</w:t>
      </w:r>
    </w:p>
    <w:p w:rsidR="005505B3" w:rsidRDefault="005505B3" w:rsidP="005505B3">
      <w:pPr>
        <w:ind w:firstLine="709"/>
        <w:jc w:val="center"/>
        <w:rPr>
          <w:b/>
          <w:sz w:val="24"/>
          <w:szCs w:val="24"/>
        </w:rPr>
      </w:pPr>
    </w:p>
    <w:p w:rsidR="009B22CC" w:rsidRPr="00BF7D16" w:rsidRDefault="00BF7D16" w:rsidP="005505B3">
      <w:pPr>
        <w:ind w:firstLine="709"/>
        <w:jc w:val="center"/>
        <w:rPr>
          <w:b/>
          <w:sz w:val="24"/>
          <w:szCs w:val="24"/>
        </w:rPr>
      </w:pPr>
      <w:r w:rsidRPr="00BF7D16">
        <w:rPr>
          <w:b/>
          <w:sz w:val="24"/>
          <w:szCs w:val="24"/>
        </w:rPr>
        <w:t>Печное отопление</w:t>
      </w:r>
      <w:r w:rsidR="009B22CC" w:rsidRPr="00BF7D16">
        <w:rPr>
          <w:b/>
          <w:sz w:val="24"/>
          <w:szCs w:val="24"/>
        </w:rPr>
        <w:t xml:space="preserve">. </w:t>
      </w:r>
      <w:r w:rsidRPr="00BF7D16">
        <w:rPr>
          <w:b/>
          <w:sz w:val="24"/>
          <w:szCs w:val="24"/>
        </w:rPr>
        <w:t>Угарный газ</w:t>
      </w:r>
      <w:r w:rsidR="009B22CC" w:rsidRPr="00BF7D16">
        <w:rPr>
          <w:b/>
          <w:sz w:val="24"/>
          <w:szCs w:val="24"/>
        </w:rPr>
        <w:t xml:space="preserve">. </w:t>
      </w:r>
      <w:r w:rsidRPr="00BF7D16">
        <w:rPr>
          <w:b/>
          <w:sz w:val="24"/>
          <w:szCs w:val="24"/>
        </w:rPr>
        <w:t>Газовое оборудование</w:t>
      </w:r>
      <w:r w:rsidR="009B22CC" w:rsidRPr="00BF7D16">
        <w:rPr>
          <w:b/>
          <w:sz w:val="24"/>
          <w:szCs w:val="24"/>
        </w:rPr>
        <w:t xml:space="preserve">. </w:t>
      </w:r>
      <w:r w:rsidRPr="00BF7D16">
        <w:rPr>
          <w:b/>
          <w:sz w:val="24"/>
          <w:szCs w:val="24"/>
        </w:rPr>
        <w:t>Безопасность детей</w:t>
      </w:r>
      <w:r w:rsidR="009B22CC" w:rsidRPr="00BF7D16">
        <w:rPr>
          <w:b/>
          <w:sz w:val="24"/>
          <w:szCs w:val="24"/>
        </w:rPr>
        <w:t xml:space="preserve">. </w:t>
      </w:r>
      <w:r w:rsidRPr="00BF7D16">
        <w:rPr>
          <w:b/>
          <w:sz w:val="24"/>
          <w:szCs w:val="24"/>
        </w:rPr>
        <w:t>ЧС на воде</w:t>
      </w:r>
      <w:r w:rsidR="009B22CC" w:rsidRPr="00BF7D16">
        <w:rPr>
          <w:b/>
          <w:sz w:val="24"/>
          <w:szCs w:val="24"/>
        </w:rPr>
        <w:t xml:space="preserve">. </w:t>
      </w:r>
      <w:r w:rsidRPr="00BF7D16">
        <w:rPr>
          <w:b/>
          <w:sz w:val="24"/>
          <w:szCs w:val="24"/>
        </w:rPr>
        <w:t>Единый день безопасности</w:t>
      </w:r>
      <w:r w:rsidR="009B22CC" w:rsidRPr="00BF7D16">
        <w:rPr>
          <w:b/>
          <w:sz w:val="24"/>
          <w:szCs w:val="24"/>
        </w:rPr>
        <w:t>.</w:t>
      </w:r>
      <w:r w:rsidRPr="00BF7D16">
        <w:rPr>
          <w:sz w:val="24"/>
          <w:szCs w:val="24"/>
        </w:rPr>
        <w:t xml:space="preserve"> </w:t>
      </w:r>
      <w:r w:rsidRPr="00BF7D16">
        <w:rPr>
          <w:b/>
          <w:sz w:val="24"/>
          <w:szCs w:val="24"/>
        </w:rPr>
        <w:t>Безопасность при весеннем паводке.</w:t>
      </w:r>
    </w:p>
    <w:p w:rsidR="009B22CC" w:rsidRPr="00BF7D16" w:rsidRDefault="009B22CC" w:rsidP="005505B3">
      <w:pPr>
        <w:ind w:firstLine="720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В январе 2020  года в  области произошло  46 пожаров, погибло 9 человек, 5 – травмировано.</w:t>
      </w:r>
    </w:p>
    <w:p w:rsidR="009B22CC" w:rsidRPr="00BF7D16" w:rsidRDefault="009B22CC" w:rsidP="005505B3">
      <w:pPr>
        <w:ind w:firstLine="720"/>
        <w:jc w:val="both"/>
        <w:rPr>
          <w:b/>
          <w:sz w:val="24"/>
          <w:szCs w:val="24"/>
        </w:rPr>
      </w:pPr>
      <w:r w:rsidRPr="00BF7D16">
        <w:rPr>
          <w:b/>
          <w:sz w:val="24"/>
          <w:szCs w:val="24"/>
        </w:rPr>
        <w:t>Основными причинами возникновения  возгораний стали:</w:t>
      </w:r>
    </w:p>
    <w:p w:rsidR="009B22CC" w:rsidRPr="00BF7D16" w:rsidRDefault="009B22CC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- неосторожное обращение с огнём – 10 пожаров;</w:t>
      </w:r>
    </w:p>
    <w:p w:rsidR="009B22CC" w:rsidRPr="00BF7D16" w:rsidRDefault="009B22CC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-нарушение правил устройства и эксплуатации отопительного оборудования – 17 пожаров;</w:t>
      </w:r>
    </w:p>
    <w:p w:rsidR="009B22CC" w:rsidRPr="00BF7D16" w:rsidRDefault="009B22CC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-нарушение правил устройства и эксплуатации электрооборудования – 5 пожаров;</w:t>
      </w:r>
    </w:p>
    <w:p w:rsidR="009B22CC" w:rsidRPr="00BF7D16" w:rsidRDefault="009B22CC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-нарушение правил эксплуатации газовых устройств-1 пожар;</w:t>
      </w:r>
    </w:p>
    <w:p w:rsidR="009B22CC" w:rsidRPr="00BF7D16" w:rsidRDefault="009B22CC" w:rsidP="005505B3">
      <w:pPr>
        <w:ind w:firstLine="72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-детская шалость с огнем -  1 пожар.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</w:rPr>
      </w:pPr>
      <w:r w:rsidRPr="00BF7D16">
        <w:rPr>
          <w:b/>
          <w:sz w:val="24"/>
          <w:szCs w:val="24"/>
          <w:lang w:val="en-US"/>
        </w:rPr>
        <w:t>I</w:t>
      </w:r>
      <w:r w:rsidRPr="00BF7D16">
        <w:rPr>
          <w:b/>
          <w:sz w:val="24"/>
          <w:szCs w:val="24"/>
        </w:rPr>
        <w:t xml:space="preserve">. </w:t>
      </w:r>
      <w:r w:rsidRPr="00BF7D16">
        <w:rPr>
          <w:sz w:val="24"/>
          <w:szCs w:val="24"/>
        </w:rPr>
        <w:t>Первое место в рейтинге пожаров занимает нарушение правил пожарной безопасности при устройстве и эксплуатации отопительного оборудования.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</w:rPr>
      </w:pPr>
      <w:r w:rsidRPr="00BF7D16">
        <w:rPr>
          <w:b/>
          <w:sz w:val="24"/>
          <w:szCs w:val="24"/>
        </w:rPr>
        <w:t>Пример:</w:t>
      </w:r>
      <w:r w:rsidRPr="00BF7D16">
        <w:rPr>
          <w:sz w:val="24"/>
          <w:szCs w:val="24"/>
          <w:shd w:val="clear" w:color="auto" w:fill="FFFFFF"/>
        </w:rPr>
        <w:t xml:space="preserve"> 4 февраля ближе к обеду 66-летний житель д. </w:t>
      </w:r>
      <w:proofErr w:type="spellStart"/>
      <w:r w:rsidRPr="00BF7D16">
        <w:rPr>
          <w:sz w:val="24"/>
          <w:szCs w:val="24"/>
          <w:shd w:val="clear" w:color="auto" w:fill="FFFFFF"/>
        </w:rPr>
        <w:t>Осмоловичи</w:t>
      </w:r>
      <w:proofErr w:type="spellEnd"/>
      <w:r w:rsidRPr="00BF7D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F7D16">
        <w:rPr>
          <w:sz w:val="24"/>
          <w:szCs w:val="24"/>
          <w:shd w:val="clear" w:color="auto" w:fill="FFFFFF"/>
        </w:rPr>
        <w:t>Климовичского</w:t>
      </w:r>
      <w:proofErr w:type="spellEnd"/>
      <w:r w:rsidRPr="00BF7D16">
        <w:rPr>
          <w:sz w:val="24"/>
          <w:szCs w:val="24"/>
          <w:shd w:val="clear" w:color="auto" w:fill="FFFFFF"/>
        </w:rPr>
        <w:t xml:space="preserve"> района решил протопить баню. В очередной раз, выйдя из дома подбросить дров в печь, заметил, как над кровлей бани уже идет густой дым. При самостоятельном тушении пожара он получил ожоги </w:t>
      </w:r>
      <w:r w:rsidRPr="00BF7D16">
        <w:rPr>
          <w:sz w:val="24"/>
          <w:szCs w:val="24"/>
        </w:rPr>
        <w:t>1-3 степени 18 % лица и  рук. Прибывшие спасатели оперативно справились с возгоранием, не дав огню перебросится на соседние строения. В результате пожара уничтожено 4 кв.м кровли, повреждено 10 кв.м перекрытия бани. По предварительным данным к возгоранию привело нарушение правил эксплуатации печи, вплотную к которой лежали дрова.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</w:rPr>
      </w:pPr>
      <w:r w:rsidRPr="00BF7D16">
        <w:rPr>
          <w:b/>
          <w:sz w:val="24"/>
          <w:szCs w:val="24"/>
        </w:rPr>
        <w:t xml:space="preserve">Пример: </w:t>
      </w:r>
      <w:r w:rsidRPr="00BF7D16">
        <w:rPr>
          <w:color w:val="000000"/>
          <w:sz w:val="24"/>
          <w:szCs w:val="24"/>
        </w:rPr>
        <w:t xml:space="preserve">8 февраля ближе к вечеру 31-летняя жительница д. </w:t>
      </w:r>
      <w:proofErr w:type="spellStart"/>
      <w:r w:rsidRPr="00BF7D16">
        <w:rPr>
          <w:color w:val="000000"/>
          <w:sz w:val="24"/>
          <w:szCs w:val="24"/>
        </w:rPr>
        <w:t>Дричин</w:t>
      </w:r>
      <w:proofErr w:type="spellEnd"/>
      <w:r w:rsidRPr="00BF7D16">
        <w:rPr>
          <w:color w:val="000000"/>
          <w:sz w:val="24"/>
          <w:szCs w:val="24"/>
        </w:rPr>
        <w:t xml:space="preserve"> </w:t>
      </w:r>
      <w:proofErr w:type="spellStart"/>
      <w:r w:rsidRPr="00BF7D16">
        <w:rPr>
          <w:color w:val="000000"/>
          <w:sz w:val="24"/>
          <w:szCs w:val="24"/>
        </w:rPr>
        <w:t>Осиповичского</w:t>
      </w:r>
      <w:proofErr w:type="spellEnd"/>
      <w:r w:rsidRPr="00BF7D16">
        <w:rPr>
          <w:color w:val="000000"/>
          <w:sz w:val="24"/>
          <w:szCs w:val="24"/>
        </w:rPr>
        <w:t xml:space="preserve"> района решила протопить котел. Отсыревшие дрова никак не загорались, и тогда женщина облила их легковоспламеняющейся жидкостью. Результат:  госпитализация с диагнозом «ожоги </w:t>
      </w:r>
      <w:r w:rsidRPr="00BF7D16">
        <w:rPr>
          <w:sz w:val="24"/>
          <w:szCs w:val="24"/>
        </w:rPr>
        <w:t>1-2 степени кисти рук и лица». Пострадало и жилье: повреждено 5 кв.м пола, закопчены стены и потолок в доме.</w:t>
      </w:r>
    </w:p>
    <w:p w:rsidR="009B22CC" w:rsidRPr="00BF7D16" w:rsidRDefault="009B22CC" w:rsidP="005505B3">
      <w:pPr>
        <w:tabs>
          <w:tab w:val="left" w:pos="5040"/>
        </w:tabs>
        <w:jc w:val="both"/>
        <w:rPr>
          <w:b/>
          <w:sz w:val="24"/>
          <w:szCs w:val="24"/>
        </w:rPr>
      </w:pPr>
      <w:r w:rsidRPr="00BF7D16">
        <w:rPr>
          <w:b/>
          <w:sz w:val="24"/>
          <w:szCs w:val="24"/>
        </w:rPr>
        <w:t>Чтобы тепло домашнего очага было безопасным:</w:t>
      </w:r>
    </w:p>
    <w:p w:rsidR="009B22CC" w:rsidRPr="00BF7D16" w:rsidRDefault="009B22CC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- не перекаливайте печь, топите 2-3 раза в день,  и прекращайте топку за 2 часа до ухода из дома или сна; </w:t>
      </w:r>
    </w:p>
    <w:p w:rsidR="009B22CC" w:rsidRPr="00BF7D16" w:rsidRDefault="009B22CC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- перед дверцей печи должен быть прибит </w:t>
      </w:r>
      <w:proofErr w:type="spellStart"/>
      <w:r w:rsidRPr="00BF7D16">
        <w:rPr>
          <w:sz w:val="24"/>
          <w:szCs w:val="24"/>
        </w:rPr>
        <w:t>предтопочный</w:t>
      </w:r>
      <w:proofErr w:type="spellEnd"/>
      <w:r w:rsidRPr="00BF7D16">
        <w:rPr>
          <w:sz w:val="24"/>
          <w:szCs w:val="24"/>
        </w:rPr>
        <w:t xml:space="preserve"> металлический лист размером не менее (50х70 см), подойдет также цементная или плиточная основа;</w:t>
      </w:r>
    </w:p>
    <w:p w:rsidR="009B22CC" w:rsidRPr="00BF7D16" w:rsidRDefault="009B22CC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- не растапливайте печь бензином, керосином или другими легковоспламеняющимися жидкостями; </w:t>
      </w:r>
    </w:p>
    <w:p w:rsidR="009B22CC" w:rsidRPr="00BF7D16" w:rsidRDefault="009B22CC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- не сушите,  не складируйте и не размещайте на печах и на расстоянии менее полутора метров топливо, одежду и другие горючие вещества и материалы;</w:t>
      </w:r>
    </w:p>
    <w:p w:rsidR="009B22CC" w:rsidRPr="00BF7D16" w:rsidRDefault="009B22CC" w:rsidP="005505B3">
      <w:pPr>
        <w:ind w:firstLine="709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- золу, шлак, уголь тушите до последней искры и удаляйте в специально отведенное место, расположенное на расстоянии </w:t>
      </w:r>
      <w:smartTag w:uri="urn:schemas-microsoft-com:office:smarttags" w:element="metricconverter">
        <w:smartTagPr>
          <w:attr w:name="ProductID" w:val="15 метров"/>
        </w:smartTagPr>
        <w:r w:rsidRPr="00BF7D16">
          <w:rPr>
            <w:sz w:val="24"/>
            <w:szCs w:val="24"/>
          </w:rPr>
          <w:t>15 метров</w:t>
        </w:r>
      </w:smartTag>
      <w:r w:rsidRPr="00BF7D16">
        <w:rPr>
          <w:sz w:val="24"/>
          <w:szCs w:val="24"/>
        </w:rPr>
        <w:t xml:space="preserve"> от сгораемых строений;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- не оставляйте топящиеся печи без присмотра, или на «попечение» детей;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</w:rPr>
      </w:pPr>
      <w:r w:rsidRPr="00BF7D16">
        <w:rPr>
          <w:b/>
          <w:sz w:val="24"/>
          <w:szCs w:val="24"/>
          <w:lang w:val="en-US"/>
        </w:rPr>
        <w:t>II</w:t>
      </w:r>
      <w:r w:rsidRPr="00BF7D16">
        <w:rPr>
          <w:b/>
          <w:sz w:val="24"/>
          <w:szCs w:val="24"/>
        </w:rPr>
        <w:t>.</w:t>
      </w:r>
      <w:r w:rsidRPr="00BF7D16">
        <w:rPr>
          <w:sz w:val="24"/>
          <w:szCs w:val="24"/>
        </w:rPr>
        <w:t xml:space="preserve"> В продолжение «печной» темы. Жители жилого сектора знают, что заслонку печи нельзя закрывать, пока угли полностью не прогорят- можно получить отравление угарным газом. Этот газ опасен тем, что он не имеет ни цвета, ни запаха. И человек, даже бодрствуя, не чувствует, какая смертельная опасность его подстерегает. </w:t>
      </w:r>
    </w:p>
    <w:p w:rsidR="009B22CC" w:rsidRPr="00BF7D16" w:rsidRDefault="009B22CC" w:rsidP="005505B3">
      <w:pPr>
        <w:shd w:val="clear" w:color="auto" w:fill="FFFFFF"/>
        <w:ind w:firstLine="708"/>
        <w:jc w:val="both"/>
        <w:rPr>
          <w:sz w:val="24"/>
          <w:szCs w:val="24"/>
        </w:rPr>
      </w:pPr>
      <w:r w:rsidRPr="00BF7D16">
        <w:rPr>
          <w:b/>
          <w:sz w:val="24"/>
          <w:szCs w:val="24"/>
        </w:rPr>
        <w:t>Пример:</w:t>
      </w:r>
      <w:r w:rsidRPr="00BF7D16">
        <w:rPr>
          <w:bCs/>
          <w:sz w:val="24"/>
          <w:szCs w:val="24"/>
        </w:rPr>
        <w:t xml:space="preserve"> 30 января утром в Кировскую районную больницу с диагнозом  отравление угарным газом были госпитализированы 47-летняя женщина вместе с 12-летней дочкой. Отравление они получили по месту жительства - в жилом доме по ул. Совхозной г. Кировска. Как выяснилось, глава семьи накануне </w:t>
      </w:r>
      <w:r w:rsidRPr="00BF7D16">
        <w:rPr>
          <w:sz w:val="24"/>
          <w:szCs w:val="24"/>
        </w:rPr>
        <w:t xml:space="preserve">около 11 часов вечера протопил печь, а утром его разбудила дочь - мать в ванной комнате находилась без сознания. Потом плохо стало и девочке. </w:t>
      </w:r>
    </w:p>
    <w:p w:rsidR="009B22CC" w:rsidRPr="00BF7D16" w:rsidRDefault="009B22CC" w:rsidP="005505B3">
      <w:pPr>
        <w:ind w:firstLine="708"/>
        <w:rPr>
          <w:b/>
          <w:sz w:val="24"/>
          <w:szCs w:val="24"/>
        </w:rPr>
      </w:pPr>
      <w:r w:rsidRPr="00BF7D16">
        <w:rPr>
          <w:b/>
          <w:sz w:val="24"/>
          <w:szCs w:val="24"/>
        </w:rPr>
        <w:t>Причиной отравления угарным газом является: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>-нарушение правил эксплуатации печного отопления (несвоевременное закрытие печной заслонки, недостаточный доступ свежего воздуха в топливник, плохая тяга);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>-неисправная работа печи и дымохода (трещины в конструкции печи, забитый дымоход);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>-нахождение человека в очаге пожара;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>-техническое обслуживание автомобиля в гараже или помещении с плохой вентиляцией;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>-сон в автомобиле с включенным двигателем;</w:t>
      </w:r>
    </w:p>
    <w:p w:rsidR="009B22CC" w:rsidRPr="00BF7D16" w:rsidRDefault="009B22CC" w:rsidP="005505B3">
      <w:pPr>
        <w:shd w:val="clear" w:color="auto" w:fill="FFFFFF"/>
        <w:jc w:val="both"/>
        <w:rPr>
          <w:b/>
          <w:bCs/>
          <w:color w:val="010101"/>
          <w:kern w:val="36"/>
          <w:sz w:val="24"/>
          <w:szCs w:val="24"/>
        </w:rPr>
      </w:pPr>
      <w:r w:rsidRPr="00BF7D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    </w:t>
      </w:r>
      <w:r w:rsidRPr="00BF7D16">
        <w:rPr>
          <w:color w:val="000000"/>
          <w:sz w:val="24"/>
          <w:szCs w:val="24"/>
          <w:shd w:val="clear" w:color="auto" w:fill="FFFFFF"/>
        </w:rPr>
        <w:t>Наиболее эффективный способ избежать отравления — соблюдение требований безопасной эксплуатации печей, газовых котлов и водонагревателей. Постоянно следите за исправностью вентиляции в доме и тягой дымохода. Ухудшить тягу могут не только посторонние предметы, но и налет сажи, обледенение в период перепада температур и т. д. Поэтому регулярно проверяйте вентиляцию.    Особое внимание – печному отоплению. Если осталось несколько недогоревших головешек, лучше их затушить или дать время полностью прогореть. Когда угли потемнели и над ними нет огоньков пламени, минут через десять задвижку можно закрыть. Завершать топку печи следует за 2 часа до отхода ко сну.</w:t>
      </w:r>
    </w:p>
    <w:p w:rsidR="009B22CC" w:rsidRPr="00BF7D16" w:rsidRDefault="009B22CC" w:rsidP="005505B3">
      <w:pPr>
        <w:shd w:val="clear" w:color="auto" w:fill="FFFFFF"/>
        <w:ind w:firstLine="708"/>
        <w:jc w:val="both"/>
        <w:rPr>
          <w:bCs/>
          <w:color w:val="010101"/>
          <w:kern w:val="36"/>
          <w:sz w:val="24"/>
          <w:szCs w:val="24"/>
        </w:rPr>
      </w:pPr>
      <w:r w:rsidRPr="00BF7D16">
        <w:rPr>
          <w:b/>
          <w:sz w:val="24"/>
          <w:szCs w:val="24"/>
          <w:lang w:val="en-US"/>
        </w:rPr>
        <w:t>III</w:t>
      </w:r>
      <w:r w:rsidRPr="00BF7D16">
        <w:rPr>
          <w:b/>
          <w:sz w:val="24"/>
          <w:szCs w:val="24"/>
        </w:rPr>
        <w:t xml:space="preserve">. </w:t>
      </w:r>
      <w:r w:rsidRPr="00BF7D16">
        <w:rPr>
          <w:sz w:val="24"/>
          <w:szCs w:val="24"/>
        </w:rPr>
        <w:t xml:space="preserve">Осторожности и соблюдения правил безопасности требует и газовое оборудование. 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  <w:highlight w:val="yellow"/>
        </w:rPr>
      </w:pPr>
      <w:r w:rsidRPr="00BF7D16">
        <w:rPr>
          <w:b/>
          <w:sz w:val="24"/>
          <w:szCs w:val="24"/>
        </w:rPr>
        <w:t xml:space="preserve">Пример: </w:t>
      </w:r>
      <w:r w:rsidRPr="00BF7D16">
        <w:rPr>
          <w:sz w:val="24"/>
          <w:szCs w:val="24"/>
        </w:rPr>
        <w:t xml:space="preserve">Уничтоженные кровля, веранда, имущество, поврежденные  перекрытия дома – таковы последствия пожара частного жилого дома в </w:t>
      </w:r>
      <w:r w:rsidRPr="00BF7D16">
        <w:rPr>
          <w:color w:val="000000"/>
          <w:sz w:val="24"/>
          <w:szCs w:val="24"/>
        </w:rPr>
        <w:t xml:space="preserve">д. Ивановка </w:t>
      </w:r>
      <w:proofErr w:type="spellStart"/>
      <w:r w:rsidRPr="00BF7D16">
        <w:rPr>
          <w:color w:val="000000"/>
          <w:sz w:val="24"/>
          <w:szCs w:val="24"/>
        </w:rPr>
        <w:t>Бобруйского</w:t>
      </w:r>
      <w:proofErr w:type="spellEnd"/>
      <w:r w:rsidRPr="00BF7D16">
        <w:rPr>
          <w:color w:val="000000"/>
          <w:sz w:val="24"/>
          <w:szCs w:val="24"/>
        </w:rPr>
        <w:t xml:space="preserve"> района, произошедшего 5 февраля около 10 часов вечера. 65-летний хозяин поставил на плиту готовится ужин и ненадолго отлучился, а когда вернулся -горело место соединения  газового баллона со шлангом. Пенсионер попытался самостоятельно справится с возгоранием, однако осознав опасность взрыва баллона, поспешил эвакуироваться. И очень вовремя -  огонь испепелил жилье. </w:t>
      </w:r>
      <w:r w:rsidRPr="00BF7D16">
        <w:rPr>
          <w:sz w:val="24"/>
          <w:szCs w:val="24"/>
        </w:rPr>
        <w:t xml:space="preserve"> Предполагаемая причина пожара - нарушение правил эксплуатации газовых устройств и агрегатов – накануне хозяин заменил газовый баллон, но по – видимому, не проверил герметичность шлангов и резьбовых соединений.</w:t>
      </w:r>
    </w:p>
    <w:p w:rsidR="009B22CC" w:rsidRPr="00BF7D16" w:rsidRDefault="009B22CC" w:rsidP="005505B3">
      <w:pPr>
        <w:ind w:firstLine="708"/>
        <w:rPr>
          <w:b/>
          <w:sz w:val="24"/>
          <w:szCs w:val="24"/>
        </w:rPr>
      </w:pPr>
      <w:r w:rsidRPr="00BF7D16">
        <w:rPr>
          <w:b/>
          <w:sz w:val="24"/>
          <w:szCs w:val="24"/>
        </w:rPr>
        <w:t>Во избежание «газовых ЧС» :</w:t>
      </w:r>
    </w:p>
    <w:p w:rsidR="009B22CC" w:rsidRPr="00BF7D16" w:rsidRDefault="009B22CC" w:rsidP="005505B3">
      <w:pPr>
        <w:rPr>
          <w:sz w:val="24"/>
          <w:szCs w:val="24"/>
        </w:rPr>
      </w:pPr>
      <w:r w:rsidRPr="00BF7D16">
        <w:rPr>
          <w:sz w:val="24"/>
          <w:szCs w:val="24"/>
        </w:rPr>
        <w:t>- не оставляйте работающие газовые приборы без присмотра;</w:t>
      </w:r>
    </w:p>
    <w:p w:rsidR="009B22CC" w:rsidRPr="00BF7D16" w:rsidRDefault="009B22CC" w:rsidP="005505B3">
      <w:pPr>
        <w:rPr>
          <w:sz w:val="24"/>
          <w:szCs w:val="24"/>
        </w:rPr>
      </w:pPr>
      <w:r w:rsidRPr="00BF7D16">
        <w:rPr>
          <w:sz w:val="24"/>
          <w:szCs w:val="24"/>
        </w:rPr>
        <w:t xml:space="preserve">- пользоваться газовыми приборами можно детям с 12 лет;                                                </w:t>
      </w:r>
    </w:p>
    <w:p w:rsidR="009B22CC" w:rsidRPr="00BF7D16" w:rsidRDefault="009B22CC" w:rsidP="005505B3">
      <w:pPr>
        <w:rPr>
          <w:sz w:val="24"/>
          <w:szCs w:val="24"/>
        </w:rPr>
      </w:pPr>
      <w:r w:rsidRPr="00BF7D16">
        <w:rPr>
          <w:sz w:val="24"/>
          <w:szCs w:val="24"/>
        </w:rPr>
        <w:t>- не проверяйте место утечки газа с помощью открытого огня, для этого безопасно использовать мыльный раствор:</w:t>
      </w:r>
    </w:p>
    <w:p w:rsidR="009B22CC" w:rsidRPr="00BF7D16" w:rsidRDefault="009B22CC" w:rsidP="005505B3">
      <w:pPr>
        <w:rPr>
          <w:sz w:val="24"/>
          <w:szCs w:val="24"/>
        </w:rPr>
      </w:pPr>
      <w:r w:rsidRPr="00BF7D16">
        <w:rPr>
          <w:sz w:val="24"/>
          <w:szCs w:val="24"/>
        </w:rPr>
        <w:t>- крайне опасно хранить газовые баллоны в жилых помещениях;</w:t>
      </w:r>
    </w:p>
    <w:p w:rsidR="009B22CC" w:rsidRPr="00BF7D16" w:rsidRDefault="009B22CC" w:rsidP="005505B3">
      <w:pPr>
        <w:rPr>
          <w:sz w:val="24"/>
          <w:szCs w:val="24"/>
        </w:rPr>
      </w:pPr>
      <w:r w:rsidRPr="00BF7D16">
        <w:rPr>
          <w:sz w:val="24"/>
          <w:szCs w:val="24"/>
        </w:rPr>
        <w:t>- без соответствующего разрешения не производите самостоятельную замену баллонов.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</w:rPr>
      </w:pPr>
      <w:r w:rsidRPr="00BF7D16">
        <w:rPr>
          <w:b/>
          <w:sz w:val="24"/>
          <w:szCs w:val="24"/>
          <w:lang w:val="en-US"/>
        </w:rPr>
        <w:t>IV</w:t>
      </w:r>
      <w:r w:rsidRPr="00BF7D16">
        <w:rPr>
          <w:b/>
          <w:sz w:val="24"/>
          <w:szCs w:val="24"/>
        </w:rPr>
        <w:t xml:space="preserve">. </w:t>
      </w:r>
      <w:r w:rsidRPr="00BF7D16">
        <w:rPr>
          <w:sz w:val="24"/>
          <w:szCs w:val="24"/>
        </w:rPr>
        <w:t xml:space="preserve">Наиболее уязвимы перед лицом огненной стихии дети. К сожалению, взрослые часто недооценивают опасность оставления детей без присмотра. 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</w:rPr>
      </w:pPr>
      <w:r w:rsidRPr="00BF7D16">
        <w:rPr>
          <w:b/>
          <w:sz w:val="24"/>
          <w:szCs w:val="24"/>
        </w:rPr>
        <w:t xml:space="preserve">Пример: </w:t>
      </w:r>
      <w:r w:rsidRPr="00BF7D16">
        <w:rPr>
          <w:sz w:val="24"/>
          <w:szCs w:val="24"/>
        </w:rPr>
        <w:t>24 января вечером загорелся двухквартирный жилой дом по пер. Червоному в Бобруйске. На момент возникновения пожара в одной из квартир находилось двое детей - бабушка буквально на 10 минут отлучилась в магазин, но и этого времени оказалось достаточно, чтобы  10-летний мальчик вместе с  младшим братом устроили пожар. Дети, испугавшись, выскочили из дома и предупредили о пожаре своего соседа, который  вместе со своими внуками эвакуировался из дома и вызвал спасателей. Ущерб детской шалости с огнем значителен: уничтожена веранда, повреждена кухня, часть крыши и вещи в доме.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</w:rPr>
      </w:pPr>
      <w:r w:rsidRPr="00BF7D16">
        <w:rPr>
          <w:b/>
          <w:sz w:val="24"/>
          <w:szCs w:val="24"/>
        </w:rPr>
        <w:t>Профилактика:</w:t>
      </w:r>
      <w:r w:rsidRPr="00BF7D16">
        <w:rPr>
          <w:b/>
          <w:sz w:val="24"/>
          <w:szCs w:val="24"/>
        </w:rPr>
        <w:br/>
      </w:r>
      <w:r w:rsidRPr="00BF7D16">
        <w:rPr>
          <w:sz w:val="24"/>
          <w:szCs w:val="24"/>
        </w:rPr>
        <w:t>- Не оставляйте малолетних детей без присмотра. Прежде, чем доверить младшего ребенка старшему, убедитесь, знает ли последний, как вести себя в случае возникновения непредвиденной ситуации. Уходя из дома, не закрывайте на замок детей. Обязательно предупредите соседей или родственников, если по каким-то причинам вы вынуждены оставить детей одних.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- Исключите игры детей со спичками, зажигалками. Храните их в недоступных местах. 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- Постоянно объясняйте детям опасность игр с огнем, повторяйте основные правила безопасности, время от времени устраивайте им своеобразный «экзамен». 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>- Демонстрируйте соблюдение всех правил безопасности личным примером. Это очень важно! В раннем возрасте дети «впитывают» все, как губки, и хорошее и плохое.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- Не разрешайте малолетним детям самостоятельно пользоваться газом, топить печи, включать электроприборы. Не оставляйте их наедине         с включенным телевизором, компьютером. 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>- Подробно объясните ребенку порядок его действий при пожаре или при возникновении другой ЧС. Выучите вместе телефоны экстренных служб. Научите его тому, что главное, при возникновении любой ЧС – это эвакуироваться, спасать свою жизнь.</w:t>
      </w:r>
    </w:p>
    <w:p w:rsidR="009B22CC" w:rsidRPr="00BF7D16" w:rsidRDefault="009B22CC" w:rsidP="005505B3">
      <w:pPr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- Сделайте все возможное для того, чтобы дети доверяли Вам,               не боялись сообщить, даже если что-то натворили. </w:t>
      </w:r>
    </w:p>
    <w:p w:rsidR="009B22CC" w:rsidRPr="00BF7D16" w:rsidRDefault="009B22CC" w:rsidP="005505B3">
      <w:pPr>
        <w:ind w:firstLine="708"/>
        <w:jc w:val="both"/>
        <w:rPr>
          <w:sz w:val="24"/>
          <w:szCs w:val="24"/>
        </w:rPr>
      </w:pPr>
      <w:r w:rsidRPr="00BF7D16">
        <w:rPr>
          <w:b/>
          <w:sz w:val="24"/>
          <w:szCs w:val="24"/>
          <w:lang w:val="en-US"/>
        </w:rPr>
        <w:t>V</w:t>
      </w:r>
      <w:r w:rsidRPr="00BF7D16">
        <w:rPr>
          <w:b/>
          <w:sz w:val="24"/>
          <w:szCs w:val="24"/>
        </w:rPr>
        <w:t xml:space="preserve">. </w:t>
      </w:r>
      <w:r w:rsidRPr="00BF7D16">
        <w:rPr>
          <w:sz w:val="24"/>
          <w:szCs w:val="24"/>
        </w:rPr>
        <w:t>Теплая зима стала настоящей «головной болью» для любителей подледной рыбалки.</w:t>
      </w:r>
      <w:r w:rsidRPr="00BF7D16">
        <w:rPr>
          <w:b/>
          <w:sz w:val="24"/>
          <w:szCs w:val="24"/>
        </w:rPr>
        <w:t xml:space="preserve"> </w:t>
      </w:r>
      <w:r w:rsidRPr="00BF7D16">
        <w:rPr>
          <w:sz w:val="24"/>
          <w:szCs w:val="24"/>
        </w:rPr>
        <w:t>Альтернатива отсутствию льда - маломерные суда и прочие приспособления для ловли рыбы на воде. Но так ли безопасен такой способ ловли рыбы? Печальные цифры статистики утверждают, что нет. В Витебской области только в январе утонуло 4 человека.</w:t>
      </w:r>
    </w:p>
    <w:p w:rsidR="009B22CC" w:rsidRPr="00BF7D16" w:rsidRDefault="009B22CC" w:rsidP="005505B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F7D16">
        <w:rPr>
          <w:b/>
          <w:sz w:val="24"/>
          <w:szCs w:val="24"/>
        </w:rPr>
        <w:t>Пример:</w:t>
      </w:r>
      <w:r w:rsidRPr="00BF7D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7D16">
        <w:rPr>
          <w:color w:val="000000"/>
          <w:sz w:val="24"/>
          <w:szCs w:val="24"/>
        </w:rPr>
        <w:t xml:space="preserve">15 января трое жителей райцентра, несмотря на сложные метеорологические условия, решили порыбачить. Отправились на Освею: местное озеро, славящееся своими рыбными запасами. Взяли у местных небольшую алюминиевую казанку с мотором. Жилеты надевать не стали — просто бросили их на пол плавательного средства. Отойдя от берега (максимальная глубина водоема — 7,5 метра), под ударами волн не смогли удержать равновесие судна. Казанка перевернулась. Все трое оказались в воде. Одного рыбака спас сын одного из пострадавших.Остальных спасти не удалось. </w:t>
      </w:r>
    </w:p>
    <w:p w:rsidR="009B22CC" w:rsidRPr="00BF7D16" w:rsidRDefault="009B22CC" w:rsidP="005505B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 xml:space="preserve">Когда водолазы занимались поиском тела третьего рыбака, поступило сообщение о тонущих на этом же озере людях. Шесть-семь километров катер спасателей преодолел быстро, однако драгоценные минуты были потеряны.  К моменту прибытия сотрудников ОСВОД один рыбак на расстоянии более чем 1200 метров от берега уже ушел под воду. Второго спасательный жилет держал наверху, однако он умер от переохлаждения. 28-летний сотрудник милиции и 33-летний хирург районной больницы погибли. </w:t>
      </w:r>
    </w:p>
    <w:p w:rsidR="009B22CC" w:rsidRPr="00BF7D16" w:rsidRDefault="009B22CC" w:rsidP="005505B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Можно ли было выжить в той ситуации? Специалисты утверждают: при такой низкой температуре воды человек теряет сознание и начинает замерзать уже через 15—20 минут. И жилет для него не становится палочкой-выручалочкой — он служит лишь ярким ориентиром для спасателей. Самостоятельно плыть к берегу тонущему помешает тяжесть намокшей зимней одежды. Плюс шок и страх…К сожалению, далеко не все это учитывают. Каждый из рыбаков думает, что именно его опасность обойдет стороной. Излишняя самоуверенность может закончит</w:t>
      </w:r>
      <w:r w:rsidR="003A482C" w:rsidRPr="00BF7D16">
        <w:rPr>
          <w:color w:val="000000"/>
          <w:sz w:val="24"/>
          <w:szCs w:val="24"/>
        </w:rPr>
        <w:t>ь</w:t>
      </w:r>
      <w:r w:rsidRPr="00BF7D16">
        <w:rPr>
          <w:color w:val="000000"/>
          <w:sz w:val="24"/>
          <w:szCs w:val="24"/>
        </w:rPr>
        <w:t xml:space="preserve">ся трагедией. </w:t>
      </w:r>
    </w:p>
    <w:p w:rsidR="009B22CC" w:rsidRPr="00BF7D16" w:rsidRDefault="009B22CC" w:rsidP="005505B3">
      <w:pPr>
        <w:jc w:val="both"/>
        <w:rPr>
          <w:b/>
          <w:sz w:val="24"/>
          <w:szCs w:val="24"/>
        </w:rPr>
      </w:pPr>
      <w:r w:rsidRPr="00BF7D16">
        <w:rPr>
          <w:b/>
          <w:bCs/>
          <w:sz w:val="24"/>
          <w:szCs w:val="24"/>
        </w:rPr>
        <w:t xml:space="preserve">Погода непредсказуема - могут быть и морозы и лед. Рыбакам </w:t>
      </w:r>
      <w:r w:rsidRPr="00BF7D16">
        <w:rPr>
          <w:b/>
          <w:iCs/>
          <w:color w:val="25262A"/>
          <w:sz w:val="24"/>
          <w:szCs w:val="24"/>
        </w:rPr>
        <w:t xml:space="preserve">необходимо знать: </w:t>
      </w:r>
    </w:p>
    <w:p w:rsidR="009B22CC" w:rsidRPr="00BF7D16" w:rsidRDefault="009B22CC" w:rsidP="005505B3">
      <w:pPr>
        <w:shd w:val="clear" w:color="auto" w:fill="FFFFFF"/>
        <w:ind w:firstLine="60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Безопасным для человека считается лед толщиной не менее 7 см. Прочность льда можно определить визуально: лед голубого цвета - прочный, белого - прочность его в 2 раза меньше, матово белый или с желтоватым оттенком - ненадежен.</w:t>
      </w:r>
    </w:p>
    <w:p w:rsidR="009B22CC" w:rsidRPr="00BF7D16" w:rsidRDefault="009B22CC" w:rsidP="005505B3">
      <w:pPr>
        <w:shd w:val="clear" w:color="auto" w:fill="FFFFFF"/>
        <w:ind w:firstLine="60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В устьях рек и протоках прочность льда ослаблена, непрочен лед и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9B22CC" w:rsidRPr="00BF7D16" w:rsidRDefault="009B22CC" w:rsidP="005505B3">
      <w:pPr>
        <w:shd w:val="clear" w:color="auto" w:fill="FFFFFF"/>
        <w:ind w:firstLine="60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Если температура воздуха выше 0 градусов держится более трех дней, то прочность льда снижается на 25%.</w:t>
      </w:r>
    </w:p>
    <w:p w:rsidR="009B22CC" w:rsidRPr="00BF7D16" w:rsidRDefault="009B22CC" w:rsidP="005505B3">
      <w:pPr>
        <w:shd w:val="clear" w:color="auto" w:fill="FFFFFF"/>
        <w:ind w:firstLine="600"/>
        <w:jc w:val="both"/>
        <w:rPr>
          <w:sz w:val="24"/>
          <w:szCs w:val="24"/>
        </w:rPr>
      </w:pPr>
      <w:r w:rsidRPr="00BF7D16">
        <w:rPr>
          <w:b/>
          <w:bCs/>
          <w:sz w:val="24"/>
          <w:szCs w:val="24"/>
        </w:rPr>
        <w:t>То, чего делать НЕЛЬЗЯ:</w:t>
      </w:r>
    </w:p>
    <w:p w:rsidR="009B22CC" w:rsidRPr="00BF7D16" w:rsidRDefault="009B22CC" w:rsidP="005505B3">
      <w:pPr>
        <w:shd w:val="clear" w:color="auto" w:fill="FFFFFF"/>
        <w:ind w:firstLine="60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>Собираться группами на отдельных участках льда; приближаться к промоинам, трещинам, прорубям на льду; переходить водоем по льду в запрещенных местах;  выезжать на лед на мотоциклах, автомобилях вне переправ, а также скатываться  на санках, лыжах с крутых берегов на тонкий лед.</w:t>
      </w:r>
    </w:p>
    <w:p w:rsidR="009B22CC" w:rsidRPr="00BF7D16" w:rsidRDefault="009B22CC" w:rsidP="005505B3">
      <w:pPr>
        <w:shd w:val="clear" w:color="auto" w:fill="FFFFFF"/>
        <w:ind w:firstLine="360"/>
        <w:jc w:val="both"/>
        <w:rPr>
          <w:sz w:val="24"/>
          <w:szCs w:val="24"/>
        </w:rPr>
      </w:pPr>
      <w:r w:rsidRPr="00BF7D16">
        <w:rPr>
          <w:b/>
          <w:sz w:val="24"/>
          <w:szCs w:val="24"/>
          <w:lang w:val="en-US"/>
        </w:rPr>
        <w:t>VI</w:t>
      </w:r>
      <w:r w:rsidRPr="00BF7D16">
        <w:rPr>
          <w:b/>
          <w:sz w:val="24"/>
          <w:szCs w:val="24"/>
        </w:rPr>
        <w:t>. Безопасность жизнедеятельности населения - приоритетная задача государственной политики Республики Беларусь.</w:t>
      </w:r>
      <w:r w:rsidRPr="00BF7D16">
        <w:rPr>
          <w:sz w:val="24"/>
          <w:szCs w:val="24"/>
        </w:rPr>
        <w:t xml:space="preserve"> </w:t>
      </w:r>
      <w:r w:rsidRPr="00BF7D16">
        <w:rPr>
          <w:b/>
          <w:sz w:val="24"/>
          <w:szCs w:val="24"/>
        </w:rPr>
        <w:t>В период с 20 февраля по 1 марта в республике пройдет</w:t>
      </w:r>
      <w:r w:rsidRPr="00BF7D16">
        <w:rPr>
          <w:sz w:val="24"/>
          <w:szCs w:val="24"/>
        </w:rPr>
        <w:t xml:space="preserve"> </w:t>
      </w:r>
      <w:r w:rsidRPr="00BF7D16">
        <w:rPr>
          <w:b/>
          <w:sz w:val="24"/>
          <w:szCs w:val="24"/>
        </w:rPr>
        <w:t>Единый день безопасности</w:t>
      </w:r>
      <w:r w:rsidRPr="00BF7D16">
        <w:rPr>
          <w:sz w:val="24"/>
          <w:szCs w:val="24"/>
        </w:rPr>
        <w:t xml:space="preserve">. </w:t>
      </w:r>
      <w:r w:rsidRPr="00BF7D16">
        <w:rPr>
          <w:bCs/>
          <w:sz w:val="24"/>
          <w:szCs w:val="24"/>
          <w:shd w:val="clear" w:color="auto" w:fill="FFFFFF"/>
        </w:rPr>
        <w:t>В эти дни состоятся целенаправленные профилактические мероприятия по предупреждению чрезвычайных ситуаций, правонарушений и преступлений, а также обучение поведению в условиях ЧС, аварий, оказанию первой медицинской помощи.</w:t>
      </w:r>
    </w:p>
    <w:p w:rsidR="009B22CC" w:rsidRPr="00BF7D16" w:rsidRDefault="009B22CC" w:rsidP="005505B3">
      <w:pPr>
        <w:pStyle w:val="NormalWeb"/>
        <w:shd w:val="clear" w:color="auto" w:fill="FFFFFF"/>
        <w:ind w:firstLine="709"/>
        <w:jc w:val="both"/>
      </w:pPr>
      <w:r w:rsidRPr="00BF7D16">
        <w:t>В Могилевской области в единой связке безопасности будут работать специалисты областного УМЧС, управления внутренних дел, медицинской службы и аварийных служб, также, в планируемых мероприятиях примут активное участие работники структурных подразделений облисполкома, гор(рай)исполкомов, организаций и общественных объединений расположенных на территории Могилевской области.</w:t>
      </w:r>
    </w:p>
    <w:p w:rsidR="009B22CC" w:rsidRPr="00BF7D16" w:rsidRDefault="009B22CC" w:rsidP="005505B3">
      <w:pPr>
        <w:shd w:val="clear" w:color="auto" w:fill="FFFFFF"/>
        <w:ind w:firstLine="708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В рамках акции спасатели проверят систему оповещения посредством SMS-сообщений, разместят в эфире </w:t>
      </w:r>
      <w:r w:rsidRPr="00BF7D16">
        <w:rPr>
          <w:sz w:val="24"/>
          <w:szCs w:val="24"/>
          <w:lang w:val="en-US"/>
        </w:rPr>
        <w:t>FM</w:t>
      </w:r>
      <w:r w:rsidRPr="00BF7D16">
        <w:rPr>
          <w:sz w:val="24"/>
          <w:szCs w:val="24"/>
        </w:rPr>
        <w:t xml:space="preserve">-радиостанций речевые сообщения о порядке действий в случае угрозы или возникновения ЧС. Также запланированы учения и тренировки по реагированию на чрезвычайные ситуации техногенного характера на объектах с массовым пребыванием людей (учреждение здравоохранения, социального обслуживания и.т.д.) или крупного объекта, обеспечивающего жизнедеятельность населения, учебные эвакуации из зданий и помещений, беседы в трудовых коллективах, </w:t>
      </w:r>
      <w:proofErr w:type="spellStart"/>
      <w:r w:rsidRPr="00BF7D16">
        <w:rPr>
          <w:sz w:val="24"/>
          <w:szCs w:val="24"/>
        </w:rPr>
        <w:t>квест</w:t>
      </w:r>
      <w:proofErr w:type="spellEnd"/>
      <w:r w:rsidRPr="00BF7D16">
        <w:rPr>
          <w:sz w:val="24"/>
          <w:szCs w:val="24"/>
        </w:rPr>
        <w:t>-игры, конкурсы и викторины, «День открытых дверей», трансляция сообщений от МЧС в телевизионном и радиоэфире. 28 февраля состоится Единый день безопасности дорожного движения под девизом «Скажи равнодушию нет!».</w:t>
      </w:r>
    </w:p>
    <w:p w:rsidR="009B22CC" w:rsidRPr="00BF7D16" w:rsidRDefault="009B22CC" w:rsidP="005505B3">
      <w:pPr>
        <w:shd w:val="clear" w:color="auto" w:fill="FFFFFF"/>
        <w:ind w:firstLine="708"/>
        <w:jc w:val="both"/>
        <w:rPr>
          <w:rFonts w:ascii="Arial" w:hAnsi="Arial" w:cs="Arial"/>
          <w:color w:val="262626"/>
          <w:sz w:val="24"/>
          <w:szCs w:val="24"/>
        </w:rPr>
      </w:pPr>
      <w:r w:rsidRPr="00BF7D16">
        <w:rPr>
          <w:sz w:val="24"/>
          <w:szCs w:val="24"/>
        </w:rPr>
        <w:t xml:space="preserve">Апогеем акции станет проведение 27 февраля в г. Могилеве на базе ГУ «Хоккейный клуб «Могилев» крупномасштабного областного межведомственного мероприятия, на котором свои навыки действий в ЧС отработает каждая служба. Межведомственные мероприятия пройдут во всех районах области, а также в г. Бобруйске. </w:t>
      </w:r>
    </w:p>
    <w:p w:rsidR="009B22CC" w:rsidRPr="00BF7D16" w:rsidRDefault="009B22CC" w:rsidP="005505B3">
      <w:pPr>
        <w:shd w:val="clear" w:color="auto" w:fill="FFFFFF"/>
        <w:ind w:firstLine="360"/>
        <w:jc w:val="both"/>
        <w:rPr>
          <w:sz w:val="24"/>
          <w:szCs w:val="24"/>
        </w:rPr>
      </w:pPr>
      <w:r w:rsidRPr="00BF7D16">
        <w:rPr>
          <w:sz w:val="24"/>
          <w:szCs w:val="24"/>
        </w:rPr>
        <w:t xml:space="preserve">Только совместными усилиями мы сделаем жизнь наших граждан жизнью без опасностей! </w:t>
      </w:r>
    </w:p>
    <w:p w:rsidR="00BF7D16" w:rsidRPr="00BF7D16" w:rsidRDefault="00BF7D16" w:rsidP="005505B3">
      <w:pPr>
        <w:ind w:firstLine="851"/>
        <w:jc w:val="both"/>
        <w:rPr>
          <w:b/>
          <w:color w:val="000000"/>
          <w:sz w:val="24"/>
          <w:szCs w:val="24"/>
        </w:rPr>
      </w:pPr>
      <w:r w:rsidRPr="00BF7D16">
        <w:rPr>
          <w:b/>
          <w:color w:val="000000"/>
          <w:sz w:val="24"/>
          <w:szCs w:val="24"/>
        </w:rPr>
        <w:t>Безопасность при весеннем паводке.</w:t>
      </w:r>
    </w:p>
    <w:p w:rsidR="00BF7D16" w:rsidRPr="00BF7D16" w:rsidRDefault="00BF7D16" w:rsidP="005505B3">
      <w:pPr>
        <w:ind w:firstLine="851"/>
        <w:jc w:val="both"/>
        <w:rPr>
          <w:b/>
          <w:color w:val="000000"/>
          <w:sz w:val="24"/>
          <w:szCs w:val="24"/>
        </w:rPr>
      </w:pP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В связи с приближением паводкового периода Белыничский районный отдел по чрезвычайным ситуациям напоминает, что жителям района, проживающим в непосредственной близости к берегам водоемов, в низких местах подверженных затоплению талыми водами необходимо: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- заблаговременно предусмотреть проживание членов семьи, размещение наиболее ценного имущества, домашнего скота и продуктов питания (домашние заготовки, картофель) в жилых домах и подворьях близких родственников и знакомых, проживающих вне зоны предполагаемого затопления;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- обеспечить недельный запас питьевой воды;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- приобрести и подготовить к эксплуатации плавательные средства (лодки), непромокаемую одежду и обувь (резиновые сапоги, ботфорты);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- выполнить подготовительные работы по пропуску талых вод – прокопать водоотводящие канавки, провести ремонт системы отвода сточных вод;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- организовать настилы с досок или других материалов, подсыпку, для передвижения по подтопленным местам;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- постоянно отслеживать обстановку с паводками через СМИ (радио, печать, интернет);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- постоянно поддерживать средства связи (мобильные телефоны) в исправном (заряженном) состоянии.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В случае возникновения угрозы затопления (подтопления), необходимо сообщить об этом в районный отдел по чрезвычайным ситуациям по телефонам: 101, 112 или 51-122 с указанием точного адреса или места возникновения чрезвычайной ситуации;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В случае быстрого пребывания паводковых вод необходимо обесточить дом и хозяйственные строения (отключить аппараты защиты электросчетчика), взять с собой заранее приготовленные ценные вещи, деньги, продукты питания, одежду, выйти самим и перегнать скот на возвышенные места.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  <w:r w:rsidRPr="00BF7D16">
        <w:rPr>
          <w:color w:val="000000"/>
          <w:sz w:val="24"/>
          <w:szCs w:val="24"/>
        </w:rPr>
        <w:t>При заблаговременной подготовке к пропуску весеннего паводка вы сможете обезопасить себя и сберечь свое имущество.</w:t>
      </w:r>
    </w:p>
    <w:p w:rsidR="00BF7D16" w:rsidRPr="00BF7D16" w:rsidRDefault="00BF7D16" w:rsidP="005505B3">
      <w:pPr>
        <w:ind w:firstLine="851"/>
        <w:jc w:val="both"/>
        <w:rPr>
          <w:color w:val="000000"/>
          <w:sz w:val="24"/>
          <w:szCs w:val="24"/>
        </w:rPr>
      </w:pPr>
    </w:p>
    <w:p w:rsidR="0029372D" w:rsidRPr="00BF7D16" w:rsidRDefault="0029372D" w:rsidP="005505B3">
      <w:pPr>
        <w:ind w:firstLine="851"/>
        <w:jc w:val="center"/>
        <w:rPr>
          <w:b/>
          <w:bCs/>
          <w:color w:val="000000"/>
          <w:sz w:val="24"/>
          <w:szCs w:val="24"/>
        </w:rPr>
      </w:pPr>
      <w:hyperlink r:id="rId7" w:history="1">
        <w:r w:rsidRPr="00BF7D16">
          <w:rPr>
            <w:rStyle w:val="Hyperlink"/>
            <w:b/>
            <w:color w:val="000000"/>
            <w:sz w:val="24"/>
            <w:szCs w:val="24"/>
            <w:u w:val="none"/>
          </w:rPr>
          <w:t>СТРАХОВЫЕ УСЛУГИ</w:t>
        </w:r>
      </w:hyperlink>
      <w:r w:rsidRPr="00BF7D16">
        <w:rPr>
          <w:b/>
          <w:color w:val="000000"/>
          <w:sz w:val="24"/>
          <w:szCs w:val="24"/>
        </w:rPr>
        <w:t xml:space="preserve"> - УВЕРЕННОСТЬ </w:t>
      </w:r>
      <w:r w:rsidR="00FC1A8D" w:rsidRPr="00BF7D16">
        <w:rPr>
          <w:b/>
          <w:color w:val="000000"/>
          <w:sz w:val="24"/>
          <w:szCs w:val="24"/>
        </w:rPr>
        <w:t>В ЗАВТРАШНЕМ ДНЕ</w:t>
      </w:r>
    </w:p>
    <w:p w:rsidR="0029372D" w:rsidRPr="00BF7D16" w:rsidRDefault="0029372D" w:rsidP="005505B3">
      <w:pPr>
        <w:ind w:firstLine="851"/>
        <w:jc w:val="both"/>
        <w:rPr>
          <w:b/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Государственное предприятие «</w:t>
      </w:r>
      <w:proofErr w:type="spellStart"/>
      <w:r w:rsidRPr="00BF7D16">
        <w:rPr>
          <w:bCs/>
          <w:color w:val="000000"/>
          <w:sz w:val="24"/>
          <w:szCs w:val="24"/>
        </w:rPr>
        <w:t>Стравита</w:t>
      </w:r>
      <w:proofErr w:type="spellEnd"/>
      <w:r w:rsidRPr="00BF7D16">
        <w:rPr>
          <w:bCs/>
          <w:color w:val="000000"/>
          <w:sz w:val="24"/>
          <w:szCs w:val="24"/>
        </w:rPr>
        <w:t xml:space="preserve">» занимает лидирующую позицию на рынке страхования жизни, как по объемам собираемых страховых премий, так и по сформированным активам и резервам.  И предлагает следующие  </w:t>
      </w:r>
      <w:r w:rsidRPr="00BF7D16">
        <w:rPr>
          <w:b/>
          <w:bCs/>
          <w:color w:val="000000"/>
          <w:sz w:val="24"/>
          <w:szCs w:val="24"/>
        </w:rPr>
        <w:t>страховые программы: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Детское страхование;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Пенсия+;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Универсальное страхование жизни.</w:t>
      </w:r>
    </w:p>
    <w:p w:rsidR="0029372D" w:rsidRPr="00BF7D16" w:rsidRDefault="0029372D" w:rsidP="005505B3">
      <w:pPr>
        <w:ind w:firstLine="284"/>
        <w:jc w:val="both"/>
        <w:rPr>
          <w:b/>
          <w:bCs/>
          <w:color w:val="000000"/>
          <w:sz w:val="24"/>
          <w:szCs w:val="24"/>
          <w:u w:val="single"/>
        </w:rPr>
      </w:pPr>
      <w:r w:rsidRPr="00BF7D16">
        <w:rPr>
          <w:b/>
          <w:bCs/>
          <w:color w:val="000000"/>
          <w:sz w:val="24"/>
          <w:szCs w:val="24"/>
          <w:u w:val="single"/>
        </w:rPr>
        <w:t>Детское страхование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  <w:u w:val="single"/>
        </w:rPr>
      </w:pPr>
      <w:r w:rsidRPr="00BF7D16">
        <w:rPr>
          <w:bCs/>
          <w:color w:val="000000"/>
          <w:sz w:val="24"/>
          <w:szCs w:val="24"/>
        </w:rPr>
        <w:t xml:space="preserve">Успешное будущее Вашего ребёнка зависит от Вас. Используя накопительное страхование, вы легко достигните поставленных целей:  </w:t>
      </w:r>
    </w:p>
    <w:p w:rsidR="0029372D" w:rsidRPr="00BF7D16" w:rsidRDefault="0029372D" w:rsidP="005505B3">
      <w:pPr>
        <w:ind w:firstLine="284"/>
        <w:jc w:val="both"/>
        <w:rPr>
          <w:b/>
          <w:bCs/>
          <w:color w:val="000000"/>
          <w:sz w:val="24"/>
          <w:szCs w:val="24"/>
          <w:u w:val="single"/>
        </w:rPr>
      </w:pPr>
      <w:r w:rsidRPr="00BF7D16">
        <w:rPr>
          <w:b/>
          <w:bCs/>
          <w:color w:val="000000"/>
          <w:sz w:val="24"/>
          <w:szCs w:val="24"/>
          <w:u w:val="single"/>
        </w:rPr>
        <w:t xml:space="preserve">Накопить на образование ребёнка 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Ключ к достижению цели – программа накопительного страхования. 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Получаем: </w:t>
      </w:r>
    </w:p>
    <w:p w:rsidR="0029372D" w:rsidRPr="00BF7D16" w:rsidRDefault="0029372D" w:rsidP="005505B3">
      <w:pPr>
        <w:numPr>
          <w:ilvl w:val="0"/>
          <w:numId w:val="4"/>
        </w:numPr>
        <w:tabs>
          <w:tab w:val="clear" w:pos="720"/>
        </w:tabs>
        <w:ind w:left="284"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накопленную сумму – 10 000 BYN + страховой бонус; </w:t>
      </w:r>
    </w:p>
    <w:p w:rsidR="0029372D" w:rsidRPr="00BF7D16" w:rsidRDefault="0029372D" w:rsidP="005505B3">
      <w:pPr>
        <w:numPr>
          <w:ilvl w:val="0"/>
          <w:numId w:val="4"/>
        </w:numPr>
        <w:tabs>
          <w:tab w:val="clear" w:pos="720"/>
        </w:tabs>
        <w:ind w:left="284"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финансовую защиту на весь период страхования – в пределах 25 000 BYN; </w:t>
      </w:r>
    </w:p>
    <w:p w:rsidR="0029372D" w:rsidRPr="00BF7D16" w:rsidRDefault="0029372D" w:rsidP="005505B3">
      <w:pPr>
        <w:numPr>
          <w:ilvl w:val="0"/>
          <w:numId w:val="4"/>
        </w:numPr>
        <w:tabs>
          <w:tab w:val="clear" w:pos="720"/>
        </w:tabs>
        <w:ind w:left="284"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налоговые льготы – 13% от суммы взносов (примерно 1 200 BYN). 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Ежемесячный взнос зависит от срока страхования. </w:t>
      </w:r>
    </w:p>
    <w:p w:rsidR="0029372D" w:rsidRPr="00BF7D16" w:rsidRDefault="0029372D" w:rsidP="005505B3">
      <w:pPr>
        <w:ind w:firstLine="284"/>
        <w:jc w:val="both"/>
        <w:rPr>
          <w:b/>
          <w:bCs/>
          <w:color w:val="000000"/>
          <w:sz w:val="24"/>
          <w:szCs w:val="24"/>
          <w:u w:val="single"/>
        </w:rPr>
      </w:pPr>
      <w:r w:rsidRPr="00BF7D16">
        <w:rPr>
          <w:b/>
          <w:bCs/>
          <w:color w:val="000000"/>
          <w:sz w:val="24"/>
          <w:szCs w:val="24"/>
          <w:u w:val="single"/>
        </w:rPr>
        <w:t xml:space="preserve">Сделать ценный подарок 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Стоимость игрового компьютера – 3 000 BYN, первой машины – от 5 000 BYN. 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Путь к исполнению мечты –  программа накопительного страхования. 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Получаем: </w:t>
      </w:r>
    </w:p>
    <w:p w:rsidR="0029372D" w:rsidRPr="00BF7D16" w:rsidRDefault="0029372D" w:rsidP="005505B3">
      <w:pPr>
        <w:numPr>
          <w:ilvl w:val="0"/>
          <w:numId w:val="5"/>
        </w:num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накопленную сумму – 7 000 BYN + страховой бонус; </w:t>
      </w:r>
    </w:p>
    <w:p w:rsidR="0029372D" w:rsidRPr="00BF7D16" w:rsidRDefault="0029372D" w:rsidP="005505B3">
      <w:pPr>
        <w:numPr>
          <w:ilvl w:val="0"/>
          <w:numId w:val="5"/>
        </w:num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финансовую защиту на весь период страхования – в пределах 17 500 BYN; </w:t>
      </w:r>
    </w:p>
    <w:p w:rsidR="0029372D" w:rsidRPr="00BF7D16" w:rsidRDefault="0029372D" w:rsidP="005505B3">
      <w:pPr>
        <w:numPr>
          <w:ilvl w:val="0"/>
          <w:numId w:val="5"/>
        </w:num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налоговые льготы – 13% от суммы взносов (примерно 850 BYN). </w:t>
      </w:r>
    </w:p>
    <w:p w:rsidR="0029372D" w:rsidRPr="00BF7D16" w:rsidRDefault="0029372D" w:rsidP="005505B3">
      <w:pPr>
        <w:ind w:firstLine="284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Ежемесячный взнос зависит от срока страхования. 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Накопительное страхование жизни</w:t>
      </w:r>
      <w:r w:rsidRPr="00BF7D16">
        <w:rPr>
          <w:bCs/>
          <w:color w:val="000000"/>
          <w:sz w:val="24"/>
          <w:szCs w:val="24"/>
        </w:rPr>
        <w:t xml:space="preserve"> – это финансовый   инструмент, который сочетает в себе 2 услуги: накопление и рисковое страхование. 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Основная часть страхового взноса инвестируется и на неё ежемесячно начисляется доход (норма доходности – от 2 до 4% годовых + бонус). Оставшаяся часть взноса направляется в страховой резерв, из которого страховая компания делает выплату, в случае внезапной травмы ребёнка. 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Накопительное страхование жизни – это финансовый    инструмент, который сочетает в себе 2 услуги:     накопление и рисковое страхование. Основная часть страхового взноса инвестируется и на неё ежемесячно начисляется доход (норма доходности – от 2 до 4% годовых + бонус). Оставшаяся часть взноса направляется в страховой резерв, из которого страховая компания делает выплату, в случае внезапной травмы ребёнка. </w:t>
      </w:r>
    </w:p>
    <w:p w:rsidR="0029372D" w:rsidRPr="00BF7D16" w:rsidRDefault="0029372D" w:rsidP="005505B3">
      <w:pPr>
        <w:ind w:firstLine="851"/>
        <w:jc w:val="both"/>
        <w:rPr>
          <w:b/>
          <w:bCs/>
          <w:color w:val="000000"/>
          <w:sz w:val="24"/>
          <w:szCs w:val="24"/>
          <w:u w:val="single"/>
        </w:rPr>
      </w:pPr>
      <w:r w:rsidRPr="00BF7D16">
        <w:rPr>
          <w:b/>
          <w:bCs/>
          <w:color w:val="000000"/>
          <w:sz w:val="24"/>
          <w:szCs w:val="24"/>
          <w:u w:val="single"/>
        </w:rPr>
        <w:t>Страхование жизни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Страховать жизнь надо, чтобы:</w:t>
      </w:r>
      <w:r w:rsidRPr="00BF7D16">
        <w:rPr>
          <w:bCs/>
          <w:color w:val="000000"/>
          <w:sz w:val="24"/>
          <w:szCs w:val="24"/>
        </w:rPr>
        <w:t xml:space="preserve"> </w:t>
      </w:r>
    </w:p>
    <w:p w:rsidR="0029372D" w:rsidRPr="00BF7D16" w:rsidRDefault="0029372D" w:rsidP="005505B3">
      <w:pPr>
        <w:numPr>
          <w:ilvl w:val="0"/>
          <w:numId w:val="6"/>
        </w:numPr>
        <w:tabs>
          <w:tab w:val="clear" w:pos="720"/>
          <w:tab w:val="num" w:pos="142"/>
        </w:tabs>
        <w:ind w:left="0" w:firstLine="426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не сомневаться в собственном благосостоянии;</w:t>
      </w:r>
    </w:p>
    <w:p w:rsidR="0029372D" w:rsidRPr="00BF7D16" w:rsidRDefault="0029372D" w:rsidP="005505B3">
      <w:pPr>
        <w:numPr>
          <w:ilvl w:val="0"/>
          <w:numId w:val="6"/>
        </w:numPr>
        <w:tabs>
          <w:tab w:val="clear" w:pos="720"/>
          <w:tab w:val="num" w:pos="142"/>
        </w:tabs>
        <w:ind w:left="0" w:firstLine="426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быть уверенным в благополучии близких;</w:t>
      </w:r>
    </w:p>
    <w:p w:rsidR="0029372D" w:rsidRPr="00BF7D16" w:rsidRDefault="0029372D" w:rsidP="005505B3">
      <w:pPr>
        <w:numPr>
          <w:ilvl w:val="0"/>
          <w:numId w:val="6"/>
        </w:numPr>
        <w:tabs>
          <w:tab w:val="clear" w:pos="720"/>
          <w:tab w:val="num" w:pos="142"/>
        </w:tabs>
        <w:ind w:left="0" w:firstLine="426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получать доход, даже при получении травмы;</w:t>
      </w:r>
    </w:p>
    <w:p w:rsidR="0029372D" w:rsidRPr="00BF7D16" w:rsidRDefault="0029372D" w:rsidP="005505B3">
      <w:pPr>
        <w:numPr>
          <w:ilvl w:val="0"/>
          <w:numId w:val="6"/>
        </w:numPr>
        <w:tabs>
          <w:tab w:val="clear" w:pos="720"/>
          <w:tab w:val="num" w:pos="142"/>
        </w:tabs>
        <w:ind w:left="0" w:firstLine="426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получать налоговые льготы за заботу о своём будущем.</w:t>
      </w:r>
    </w:p>
    <w:p w:rsidR="0029372D" w:rsidRPr="00BF7D16" w:rsidRDefault="0029372D" w:rsidP="005505B3">
      <w:pPr>
        <w:tabs>
          <w:tab w:val="num" w:pos="142"/>
        </w:tabs>
        <w:ind w:firstLine="426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Принцип работы</w:t>
      </w:r>
      <w:r w:rsidRPr="00BF7D16">
        <w:rPr>
          <w:bCs/>
          <w:color w:val="000000"/>
          <w:sz w:val="24"/>
          <w:szCs w:val="24"/>
        </w:rPr>
        <w:t xml:space="preserve"> </w:t>
      </w:r>
    </w:p>
    <w:p w:rsidR="0029372D" w:rsidRPr="00BF7D16" w:rsidRDefault="0029372D" w:rsidP="005505B3">
      <w:pPr>
        <w:numPr>
          <w:ilvl w:val="0"/>
          <w:numId w:val="7"/>
        </w:numPr>
        <w:tabs>
          <w:tab w:val="clear" w:pos="720"/>
          <w:tab w:val="num" w:pos="142"/>
        </w:tabs>
        <w:ind w:left="0" w:firstLine="426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Вы заключаете долгосрочный договор страхования на период от 3 до 18 лет.</w:t>
      </w:r>
    </w:p>
    <w:p w:rsidR="0029372D" w:rsidRPr="00BF7D16" w:rsidRDefault="0029372D" w:rsidP="005505B3">
      <w:pPr>
        <w:numPr>
          <w:ilvl w:val="0"/>
          <w:numId w:val="7"/>
        </w:numPr>
        <w:tabs>
          <w:tab w:val="clear" w:pos="720"/>
          <w:tab w:val="num" w:pos="142"/>
        </w:tabs>
        <w:ind w:left="0" w:firstLine="426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В течение срока страхования вы регулярно делаете страховые взносы, которые накапливаются на вашем лицевом счёте.</w:t>
      </w:r>
    </w:p>
    <w:p w:rsidR="0029372D" w:rsidRPr="00BF7D16" w:rsidRDefault="0029372D" w:rsidP="005505B3">
      <w:pPr>
        <w:numPr>
          <w:ilvl w:val="0"/>
          <w:numId w:val="7"/>
        </w:numPr>
        <w:tabs>
          <w:tab w:val="clear" w:pos="720"/>
          <w:tab w:val="num" w:pos="142"/>
        </w:tabs>
        <w:ind w:left="0" w:firstLine="426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По завершению срока страхования </w:t>
      </w:r>
      <w:proofErr w:type="spellStart"/>
      <w:r w:rsidRPr="00BF7D16">
        <w:rPr>
          <w:bCs/>
          <w:color w:val="000000"/>
          <w:sz w:val="24"/>
          <w:szCs w:val="24"/>
        </w:rPr>
        <w:t>Стравита</w:t>
      </w:r>
      <w:proofErr w:type="spellEnd"/>
      <w:r w:rsidRPr="00BF7D16">
        <w:rPr>
          <w:bCs/>
          <w:color w:val="000000"/>
          <w:sz w:val="24"/>
          <w:szCs w:val="24"/>
        </w:rPr>
        <w:t xml:space="preserve"> выплачивает вам накопленную сумму + дополнительный инвестиционный доход.  </w:t>
      </w:r>
    </w:p>
    <w:p w:rsidR="0029372D" w:rsidRPr="00BF7D16" w:rsidRDefault="0029372D" w:rsidP="005505B3">
      <w:pPr>
        <w:numPr>
          <w:ilvl w:val="0"/>
          <w:numId w:val="7"/>
        </w:numPr>
        <w:tabs>
          <w:tab w:val="clear" w:pos="720"/>
          <w:tab w:val="num" w:pos="142"/>
        </w:tabs>
        <w:ind w:left="0" w:firstLine="426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На протяжении всего срока действия договора вы застрахованы по выбранным рискам.</w:t>
      </w:r>
    </w:p>
    <w:p w:rsidR="0029372D" w:rsidRPr="00BF7D16" w:rsidRDefault="0029372D" w:rsidP="005505B3">
      <w:pPr>
        <w:numPr>
          <w:ilvl w:val="0"/>
          <w:numId w:val="7"/>
        </w:numPr>
        <w:tabs>
          <w:tab w:val="clear" w:pos="720"/>
          <w:tab w:val="num" w:pos="142"/>
        </w:tabs>
        <w:ind w:left="0" w:firstLine="426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 При наступлении страхового случая </w:t>
      </w:r>
      <w:proofErr w:type="spellStart"/>
      <w:r w:rsidRPr="00BF7D16">
        <w:rPr>
          <w:bCs/>
          <w:color w:val="000000"/>
          <w:sz w:val="24"/>
          <w:szCs w:val="24"/>
        </w:rPr>
        <w:t>Стравита</w:t>
      </w:r>
      <w:proofErr w:type="spellEnd"/>
      <w:r w:rsidRPr="00BF7D16">
        <w:rPr>
          <w:bCs/>
          <w:color w:val="000000"/>
          <w:sz w:val="24"/>
          <w:szCs w:val="24"/>
        </w:rPr>
        <w:t xml:space="preserve"> производит выплату, согласно условиям договора и правилам страхования.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К страховым случаям относятся: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достижение возраста (дожитие)</w:t>
      </w:r>
      <w:r w:rsidRPr="00BF7D16">
        <w:rPr>
          <w:bCs/>
          <w:color w:val="000000"/>
          <w:sz w:val="24"/>
          <w:szCs w:val="24"/>
        </w:rPr>
        <w:t> – окончание срока страхования, определенного в договоре;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вред здоровью</w:t>
      </w:r>
      <w:r w:rsidRPr="00BF7D16">
        <w:rPr>
          <w:bCs/>
          <w:color w:val="000000"/>
          <w:sz w:val="24"/>
          <w:szCs w:val="24"/>
        </w:rPr>
        <w:t> – причинение вреда здоровью застрахованного лица, произошедшее в течение срока страхования в результате несчастного случая и сопровождающееся травмами;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инвалидность</w:t>
      </w:r>
      <w:r w:rsidRPr="00BF7D16">
        <w:rPr>
          <w:bCs/>
          <w:color w:val="000000"/>
          <w:sz w:val="24"/>
          <w:szCs w:val="24"/>
        </w:rPr>
        <w:t> – установление инвалидности застрахованному лицу в соответствии с законодательством Республики Беларусь в течение срока страхования; 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смерть</w:t>
      </w:r>
      <w:r w:rsidRPr="00BF7D16">
        <w:rPr>
          <w:bCs/>
          <w:color w:val="000000"/>
          <w:sz w:val="24"/>
          <w:szCs w:val="24"/>
        </w:rPr>
        <w:t> – смерть застрахованного лица в течение срока страхования в результате события, предусмотренного правилами страхования.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По программам страхования жизни уже застраховано более 97 тыс. человек.</w:t>
      </w:r>
    </w:p>
    <w:p w:rsidR="0029372D" w:rsidRPr="00BF7D16" w:rsidRDefault="0029372D" w:rsidP="005505B3">
      <w:pPr>
        <w:ind w:firstLine="851"/>
        <w:jc w:val="both"/>
        <w:rPr>
          <w:b/>
          <w:bCs/>
          <w:color w:val="000000"/>
          <w:sz w:val="24"/>
          <w:szCs w:val="24"/>
          <w:u w:val="single"/>
        </w:rPr>
      </w:pPr>
      <w:r w:rsidRPr="00BF7D16">
        <w:rPr>
          <w:b/>
          <w:bCs/>
          <w:color w:val="000000"/>
          <w:sz w:val="24"/>
          <w:szCs w:val="24"/>
          <w:u w:val="single"/>
        </w:rPr>
        <w:t>Пенсионное страхование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Недостающие до этого уровня средства могут появиться только из двух источников: либо из государственного бюджета, либо из добровольных накоплений будущих пенсионеров.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Средняя пенсия в Германии – 782 EUR , во Франции – 800 EUR, в Беларуси ~ 393 BYN, что эквивалентно 167 EUR.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Принцип работы</w:t>
      </w:r>
      <w:r w:rsidRPr="00BF7D16">
        <w:rPr>
          <w:bCs/>
          <w:color w:val="000000"/>
          <w:sz w:val="24"/>
          <w:szCs w:val="24"/>
        </w:rPr>
        <w:t>:</w:t>
      </w:r>
    </w:p>
    <w:p w:rsidR="0029372D" w:rsidRPr="00BF7D16" w:rsidRDefault="0029372D" w:rsidP="005505B3">
      <w:pPr>
        <w:numPr>
          <w:ilvl w:val="0"/>
          <w:numId w:val="9"/>
        </w:numPr>
        <w:tabs>
          <w:tab w:val="num" w:pos="0"/>
        </w:tabs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Вы заключаете договор страхования и регулярно делаете страховые взносы, которые накапливаются на вашем личном пенсионном счёте.</w:t>
      </w:r>
    </w:p>
    <w:p w:rsidR="0029372D" w:rsidRPr="00BF7D16" w:rsidRDefault="0029372D" w:rsidP="005505B3">
      <w:pPr>
        <w:numPr>
          <w:ilvl w:val="0"/>
          <w:numId w:val="9"/>
        </w:numPr>
        <w:tabs>
          <w:tab w:val="num" w:pos="0"/>
        </w:tabs>
        <w:jc w:val="both"/>
        <w:rPr>
          <w:bCs/>
          <w:color w:val="000000"/>
          <w:sz w:val="24"/>
          <w:szCs w:val="24"/>
        </w:rPr>
      </w:pPr>
      <w:proofErr w:type="spellStart"/>
      <w:r w:rsidRPr="00BF7D16">
        <w:rPr>
          <w:bCs/>
          <w:color w:val="000000"/>
          <w:sz w:val="24"/>
          <w:szCs w:val="24"/>
        </w:rPr>
        <w:t>Стравита</w:t>
      </w:r>
      <w:proofErr w:type="spellEnd"/>
      <w:r w:rsidRPr="00BF7D16">
        <w:rPr>
          <w:bCs/>
          <w:color w:val="000000"/>
          <w:sz w:val="24"/>
          <w:szCs w:val="24"/>
        </w:rPr>
        <w:t xml:space="preserve"> инвестирует ваши деньги и обеспечивает доходность: 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Норма доходности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Определяется в договоре страхования: 2% – валютный эквивалент (USD, EUR, RUB), 4% – BYN.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Страховой бонус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Ежемесячно определяется по результатам инвестиционной деятельности компании и добавляется к накопленной сумме. </w:t>
      </w:r>
    </w:p>
    <w:p w:rsidR="0029372D" w:rsidRPr="00BF7D16" w:rsidRDefault="0029372D" w:rsidP="005505B3">
      <w:pPr>
        <w:numPr>
          <w:ilvl w:val="0"/>
          <w:numId w:val="9"/>
        </w:numPr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На протяжении всего срока действия договора вы застрахованы по рискам: 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Инвалидность</w:t>
      </w:r>
      <w:r w:rsidRPr="00BF7D16">
        <w:rPr>
          <w:bCs/>
          <w:color w:val="000000"/>
          <w:sz w:val="24"/>
          <w:szCs w:val="24"/>
        </w:rPr>
        <w:t xml:space="preserve"> 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При установлении инвалидности I или II группы застрахованное лицо получает выплату по страховому случаю. При этом размер выплаты по достижению пенсионного возраста сохраняется.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Смерть</w:t>
      </w:r>
      <w:r w:rsidRPr="00BF7D16">
        <w:rPr>
          <w:bCs/>
          <w:color w:val="000000"/>
          <w:sz w:val="24"/>
          <w:szCs w:val="24"/>
        </w:rPr>
        <w:t xml:space="preserve"> 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proofErr w:type="spellStart"/>
      <w:r w:rsidRPr="00BF7D16">
        <w:rPr>
          <w:bCs/>
          <w:color w:val="000000"/>
          <w:sz w:val="24"/>
          <w:szCs w:val="24"/>
        </w:rPr>
        <w:t>Стравита</w:t>
      </w:r>
      <w:proofErr w:type="spellEnd"/>
      <w:r w:rsidRPr="00BF7D16">
        <w:rPr>
          <w:bCs/>
          <w:color w:val="000000"/>
          <w:sz w:val="24"/>
          <w:szCs w:val="24"/>
        </w:rPr>
        <w:t xml:space="preserve"> выплачивает наследникам страховое обеспечение по риску и возвращает накопленную сумму.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4.  По достижению пенсионного возраста вам выплачивается дополнительная пенсия 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Единовременно</w:t>
      </w:r>
      <w:r w:rsidRPr="00BF7D16">
        <w:rPr>
          <w:bCs/>
          <w:color w:val="000000"/>
          <w:sz w:val="24"/>
          <w:szCs w:val="24"/>
        </w:rPr>
        <w:br/>
        <w:t>Размер дополнительной пенсии совпадает с лимитом ответственности по страховому случаю «достижение пенсионного возраста».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В рассрочку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Дополнительная пенсия выплачивается  в течение определенного периода (3 лет, 5 лет, 10 лет, 15 лет, 20 лет) или пожизненно с возможностью наследования. На остаток средств, находящихся в Стравите, продолжает начисляться гарантированная норма доходности и страховой бонус. 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Важно знать</w:t>
      </w:r>
      <w:r w:rsidRPr="00BF7D16">
        <w:rPr>
          <w:bCs/>
          <w:color w:val="000000"/>
          <w:sz w:val="24"/>
          <w:szCs w:val="24"/>
        </w:rPr>
        <w:t xml:space="preserve"> !!!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 xml:space="preserve">Договор заключается на условиях </w:t>
      </w:r>
      <w:hyperlink r:id="rId8" w:history="1">
        <w:r w:rsidRPr="00BF7D16">
          <w:rPr>
            <w:rStyle w:val="Hyperlink"/>
            <w:bCs/>
            <w:color w:val="000000"/>
            <w:sz w:val="24"/>
            <w:szCs w:val="24"/>
          </w:rPr>
          <w:t>правил добровольного страхования дополнительной пенсии</w:t>
        </w:r>
      </w:hyperlink>
      <w:r w:rsidRPr="00BF7D16">
        <w:rPr>
          <w:bCs/>
          <w:color w:val="000000"/>
          <w:sz w:val="24"/>
          <w:szCs w:val="24"/>
        </w:rPr>
        <w:t xml:space="preserve"> между страховщиком (Государственным предприятием «</w:t>
      </w:r>
      <w:proofErr w:type="spellStart"/>
      <w:r w:rsidRPr="00BF7D16">
        <w:rPr>
          <w:bCs/>
          <w:color w:val="000000"/>
          <w:sz w:val="24"/>
          <w:szCs w:val="24"/>
        </w:rPr>
        <w:t>Стравита</w:t>
      </w:r>
      <w:proofErr w:type="spellEnd"/>
      <w:r w:rsidRPr="00BF7D16">
        <w:rPr>
          <w:bCs/>
          <w:color w:val="000000"/>
          <w:sz w:val="24"/>
          <w:szCs w:val="24"/>
        </w:rPr>
        <w:t>») и физическим лицом, достигшим совершеннолетия, в белорусских рублях или валютном эквиваленте.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Валютный эквивалент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Страховая сумма и страховой взнос устанавливаются в иностранной валюте (USD, EUR, RUB), при этом уплата страховых взносов / страховая выплата производится в белорусских рублях по официальному курсу Национального банка Республики Беларусь на дату перечисления денежных средств.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iCs/>
          <w:color w:val="000000"/>
          <w:sz w:val="24"/>
          <w:szCs w:val="24"/>
        </w:rPr>
        <w:t>Физические лица, оплатившие страховые взносы по договорам добровольного страхования дополнительной пенсии, вправе воспользоваться налоговым вычетом.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Налоговые льготы</w:t>
      </w:r>
      <w:r w:rsidRPr="00BF7D16">
        <w:rPr>
          <w:bCs/>
          <w:color w:val="000000"/>
          <w:sz w:val="24"/>
          <w:szCs w:val="24"/>
        </w:rPr>
        <w:t xml:space="preserve"> </w:t>
      </w:r>
    </w:p>
    <w:p w:rsidR="0029372D" w:rsidRPr="00BF7D16" w:rsidRDefault="0029372D" w:rsidP="005505B3">
      <w:pPr>
        <w:ind w:firstLine="851"/>
        <w:jc w:val="both"/>
        <w:rPr>
          <w:bCs/>
          <w:color w:val="000000"/>
          <w:sz w:val="24"/>
          <w:szCs w:val="24"/>
        </w:rPr>
      </w:pPr>
      <w:r w:rsidRPr="00BF7D16">
        <w:rPr>
          <w:bCs/>
          <w:color w:val="000000"/>
          <w:sz w:val="24"/>
          <w:szCs w:val="24"/>
        </w:rPr>
        <w:t>Размер социального налогового вычета по подоходному налогу равен 13% от суммы уплаченных страховых взносов. Страховые выплаты и бонус не облагаются подоходным налогом независимо от размера.</w:t>
      </w:r>
      <w:r w:rsidR="00FC1419" w:rsidRPr="00BF7D16">
        <w:rPr>
          <w:bCs/>
          <w:color w:val="000000"/>
          <w:sz w:val="24"/>
          <w:szCs w:val="24"/>
        </w:rPr>
        <w:t xml:space="preserve"> </w:t>
      </w:r>
      <w:r w:rsidRPr="00BF7D16">
        <w:rPr>
          <w:b/>
          <w:bCs/>
          <w:color w:val="000000"/>
          <w:sz w:val="24"/>
          <w:szCs w:val="24"/>
        </w:rPr>
        <w:t>Срок страхования</w:t>
      </w:r>
      <w:r w:rsidRPr="00BF7D16">
        <w:rPr>
          <w:bCs/>
          <w:color w:val="000000"/>
          <w:sz w:val="24"/>
          <w:szCs w:val="24"/>
        </w:rPr>
        <w:t> – до достижения пенсионного возраста.</w:t>
      </w:r>
      <w:r w:rsidR="00FC1419" w:rsidRPr="00BF7D16">
        <w:rPr>
          <w:bCs/>
          <w:color w:val="000000"/>
          <w:sz w:val="24"/>
          <w:szCs w:val="24"/>
        </w:rPr>
        <w:t xml:space="preserve"> </w:t>
      </w:r>
      <w:r w:rsidRPr="00BF7D16">
        <w:rPr>
          <w:bCs/>
          <w:color w:val="000000"/>
          <w:sz w:val="24"/>
          <w:szCs w:val="24"/>
        </w:rPr>
        <w:t>В период страхования можно взять финансовые каникулы.</w:t>
      </w:r>
    </w:p>
    <w:p w:rsidR="004A7A32" w:rsidRPr="00BF7D16" w:rsidRDefault="0029372D" w:rsidP="00A0412E">
      <w:pPr>
        <w:ind w:firstLine="851"/>
        <w:jc w:val="both"/>
        <w:rPr>
          <w:b/>
          <w:sz w:val="24"/>
          <w:szCs w:val="24"/>
        </w:rPr>
      </w:pPr>
      <w:r w:rsidRPr="00BF7D16">
        <w:rPr>
          <w:b/>
          <w:bCs/>
          <w:color w:val="000000"/>
          <w:sz w:val="24"/>
          <w:szCs w:val="24"/>
        </w:rPr>
        <w:t>Дополнительную пенсию уже получили более 45 тыс. пенсионеров.</w:t>
      </w:r>
    </w:p>
    <w:sectPr w:rsidR="004A7A32" w:rsidRPr="00BF7D16" w:rsidSect="005505B3">
      <w:headerReference w:type="default" r:id="rId9"/>
      <w:pgSz w:w="11906" w:h="16838"/>
      <w:pgMar w:top="284" w:right="566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E7" w:rsidRDefault="00162EE7" w:rsidP="00715EF5">
      <w:r>
        <w:separator/>
      </w:r>
    </w:p>
  </w:endnote>
  <w:endnote w:type="continuationSeparator" w:id="0">
    <w:p w:rsidR="00162EE7" w:rsidRDefault="00162EE7" w:rsidP="0071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E7" w:rsidRDefault="00162EE7" w:rsidP="00715EF5">
      <w:r>
        <w:separator/>
      </w:r>
    </w:p>
  </w:footnote>
  <w:footnote w:type="continuationSeparator" w:id="0">
    <w:p w:rsidR="00162EE7" w:rsidRDefault="00162EE7" w:rsidP="0071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2D" w:rsidRDefault="0029372D"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A0412E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  <w:p w:rsidR="0029372D" w:rsidRDefault="00293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47F62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000001"/>
    <w:multiLevelType w:val="hybridMultilevel"/>
    <w:tmpl w:val="A4EEDF0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527857"/>
    <w:multiLevelType w:val="hybridMultilevel"/>
    <w:tmpl w:val="04D23268"/>
    <w:lvl w:ilvl="0" w:tplc="0B58A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D68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E0B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CA8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72D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20B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89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227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14D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A73086"/>
    <w:multiLevelType w:val="hybridMultilevel"/>
    <w:tmpl w:val="74E4F1F8"/>
    <w:lvl w:ilvl="0" w:tplc="497A55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031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24B0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902D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5210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2B7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281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E21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01E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425E"/>
    <w:multiLevelType w:val="hybridMultilevel"/>
    <w:tmpl w:val="A63CF71C"/>
    <w:lvl w:ilvl="0" w:tplc="7248D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A4B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589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C3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5EA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200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CE5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E43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07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4702A3"/>
    <w:multiLevelType w:val="hybridMultilevel"/>
    <w:tmpl w:val="AF6668F0"/>
    <w:lvl w:ilvl="0" w:tplc="2530F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66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841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D0F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29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D86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545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CE4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92D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EA544CB"/>
    <w:multiLevelType w:val="hybridMultilevel"/>
    <w:tmpl w:val="D2629F0C"/>
    <w:lvl w:ilvl="0" w:tplc="FC0E44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D8CE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20F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E7A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0C54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2254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22C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04A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A215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20137"/>
    <w:multiLevelType w:val="hybridMultilevel"/>
    <w:tmpl w:val="8E4A3BF8"/>
    <w:lvl w:ilvl="0" w:tplc="E4563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F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2E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0A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D09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EA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F2C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CE7A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C1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A6B23"/>
    <w:multiLevelType w:val="hybridMultilevel"/>
    <w:tmpl w:val="B82E6FFA"/>
    <w:lvl w:ilvl="0" w:tplc="2FA08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81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E9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409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69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83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6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AA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C4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EF5"/>
    <w:rsid w:val="00097DD1"/>
    <w:rsid w:val="000A3289"/>
    <w:rsid w:val="00162EE7"/>
    <w:rsid w:val="001E323C"/>
    <w:rsid w:val="001F75AF"/>
    <w:rsid w:val="001F7AE1"/>
    <w:rsid w:val="002654D5"/>
    <w:rsid w:val="0029372D"/>
    <w:rsid w:val="002B291C"/>
    <w:rsid w:val="0031468E"/>
    <w:rsid w:val="0033467C"/>
    <w:rsid w:val="00391BDB"/>
    <w:rsid w:val="003A482C"/>
    <w:rsid w:val="003E39CA"/>
    <w:rsid w:val="00405E7A"/>
    <w:rsid w:val="004A7A32"/>
    <w:rsid w:val="00523E63"/>
    <w:rsid w:val="005505B3"/>
    <w:rsid w:val="00581C92"/>
    <w:rsid w:val="005F5474"/>
    <w:rsid w:val="00635823"/>
    <w:rsid w:val="00667262"/>
    <w:rsid w:val="006F3FF2"/>
    <w:rsid w:val="00715142"/>
    <w:rsid w:val="00715EF5"/>
    <w:rsid w:val="00723850"/>
    <w:rsid w:val="00881D50"/>
    <w:rsid w:val="0094405F"/>
    <w:rsid w:val="00971922"/>
    <w:rsid w:val="009B22CC"/>
    <w:rsid w:val="00A0412E"/>
    <w:rsid w:val="00A3722D"/>
    <w:rsid w:val="00A962FF"/>
    <w:rsid w:val="00AC1BB0"/>
    <w:rsid w:val="00BF7D16"/>
    <w:rsid w:val="00C62B93"/>
    <w:rsid w:val="00CB32FD"/>
    <w:rsid w:val="00D1337C"/>
    <w:rsid w:val="00D73905"/>
    <w:rsid w:val="00DA4718"/>
    <w:rsid w:val="00DE47A5"/>
    <w:rsid w:val="00DE78A2"/>
    <w:rsid w:val="00E31960"/>
    <w:rsid w:val="00E97DFE"/>
    <w:rsid w:val="00EB52BC"/>
    <w:rsid w:val="00F44594"/>
    <w:rsid w:val="00F646A2"/>
    <w:rsid w:val="00F762BD"/>
    <w:rsid w:val="00F94B8A"/>
    <w:rsid w:val="00FC1419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38E7B9B-DA7C-44EF-98C1-7446179E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F5"/>
    <w:rPr>
      <w:rFonts w:ascii="Times New Roman" w:eastAsia="Times New Roman" w:hAnsi="Times New Roman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A962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A962FF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15EF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715EF5"/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rsid w:val="00715EF5"/>
    <w:rPr>
      <w:rFonts w:ascii="Arial" w:eastAsia="Times New Roman" w:hAnsi="Arial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rsid w:val="00715EF5"/>
    <w:rPr>
      <w:vertAlign w:val="superscript"/>
    </w:rPr>
  </w:style>
  <w:style w:type="paragraph" w:styleId="Header">
    <w:name w:val="header"/>
    <w:basedOn w:val="Normal"/>
    <w:link w:val="HeaderChar"/>
    <w:rsid w:val="00715EF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15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715EF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715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rsid w:val="00715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715EF5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715E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5EF5"/>
    <w:pPr>
      <w:ind w:left="720"/>
      <w:contextualSpacing/>
    </w:pPr>
  </w:style>
  <w:style w:type="character" w:styleId="Emphasis">
    <w:name w:val="Emphasis"/>
    <w:uiPriority w:val="20"/>
    <w:qFormat/>
    <w:rsid w:val="00715EF5"/>
    <w:rPr>
      <w:i/>
      <w:iCs/>
    </w:rPr>
  </w:style>
  <w:style w:type="character" w:styleId="CommentReference">
    <w:name w:val="annotation reference"/>
    <w:uiPriority w:val="99"/>
    <w:rsid w:val="00715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15EF5"/>
  </w:style>
  <w:style w:type="character" w:customStyle="1" w:styleId="CommentTextChar">
    <w:name w:val="Comment Text Char"/>
    <w:link w:val="CommentText"/>
    <w:uiPriority w:val="99"/>
    <w:rsid w:val="00715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15EF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15E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3E39CA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BodyText2Char">
    <w:name w:val="Body Text 2 Char"/>
    <w:link w:val="BodyText2"/>
    <w:rsid w:val="003E39CA"/>
    <w:rPr>
      <w:rFonts w:ascii="Times New Roman" w:eastAsia="Times New Roman" w:hAnsi="Times New Roman"/>
    </w:rPr>
  </w:style>
  <w:style w:type="character" w:customStyle="1" w:styleId="Heading1Char">
    <w:name w:val="Heading 1 Char"/>
    <w:link w:val="Heading1"/>
    <w:uiPriority w:val="9"/>
    <w:rsid w:val="00A962FF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customStyle="1" w:styleId="Heading2Char">
    <w:name w:val="Heading 2 Char"/>
    <w:link w:val="Heading2"/>
    <w:rsid w:val="00A962F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A962FF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A962FF"/>
    <w:pPr>
      <w:shd w:val="clear" w:color="auto" w:fill="FFFFFF"/>
      <w:spacing w:before="240" w:line="252" w:lineRule="exact"/>
      <w:jc w:val="center"/>
    </w:pPr>
    <w:rPr>
      <w:rFonts w:ascii="Batang" w:eastAsia="Batang" w:hAnsi="Batang" w:cs="Batang"/>
      <w:sz w:val="18"/>
      <w:szCs w:val="18"/>
    </w:rPr>
  </w:style>
  <w:style w:type="character" w:customStyle="1" w:styleId="extended-textshort">
    <w:name w:val="extended-text__short"/>
    <w:basedOn w:val="DefaultParagraphFont"/>
    <w:rsid w:val="00A962FF"/>
  </w:style>
  <w:style w:type="character" w:styleId="Strong">
    <w:name w:val="Strong"/>
    <w:uiPriority w:val="22"/>
    <w:qFormat/>
    <w:rsid w:val="00A962FF"/>
    <w:rPr>
      <w:b/>
      <w:bCs/>
    </w:rPr>
  </w:style>
  <w:style w:type="paragraph" w:customStyle="1" w:styleId="ConsPlusNormal">
    <w:name w:val="ConsPlusNormal"/>
    <w:rsid w:val="00DE47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BB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C1BB0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AC1BB0"/>
    <w:pPr>
      <w:spacing w:after="120"/>
    </w:pPr>
  </w:style>
  <w:style w:type="character" w:customStyle="1" w:styleId="BodyTextChar">
    <w:name w:val="Body Text Char"/>
    <w:link w:val="BodyText"/>
    <w:rsid w:val="00AC1BB0"/>
    <w:rPr>
      <w:rFonts w:ascii="Times New Roman" w:eastAsia="Times New Roman" w:hAnsi="Times New Roman"/>
    </w:rPr>
  </w:style>
  <w:style w:type="character" w:customStyle="1" w:styleId="FontStyle16">
    <w:name w:val="Font Style16"/>
    <w:rsid w:val="00AC1BB0"/>
    <w:rPr>
      <w:rFonts w:ascii="Times New Roman" w:hAnsi="Times New Roman" w:cs="Times New Roman"/>
      <w:sz w:val="28"/>
      <w:szCs w:val="28"/>
    </w:rPr>
  </w:style>
  <w:style w:type="character" w:customStyle="1" w:styleId="a">
    <w:name w:val="Основной текст_"/>
    <w:link w:val="1"/>
    <w:locked/>
    <w:rsid w:val="00AC1BB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AC1BB0"/>
    <w:pPr>
      <w:widowControl w:val="0"/>
      <w:shd w:val="clear" w:color="auto" w:fill="FFFFFF"/>
      <w:spacing w:line="322" w:lineRule="exact"/>
      <w:jc w:val="both"/>
    </w:pPr>
    <w:rPr>
      <w:rFonts w:eastAsia="Calibri"/>
      <w:sz w:val="27"/>
      <w:szCs w:val="27"/>
    </w:rPr>
  </w:style>
  <w:style w:type="paragraph" w:customStyle="1" w:styleId="Style1">
    <w:name w:val="Style1"/>
    <w:basedOn w:val="Normal"/>
    <w:rsid w:val="00AC1BB0"/>
    <w:pPr>
      <w:widowControl w:val="0"/>
      <w:autoSpaceDE w:val="0"/>
      <w:autoSpaceDN w:val="0"/>
      <w:adjustRightInd w:val="0"/>
      <w:spacing w:line="343" w:lineRule="exact"/>
      <w:ind w:firstLine="696"/>
      <w:jc w:val="both"/>
    </w:pPr>
    <w:rPr>
      <w:sz w:val="24"/>
      <w:szCs w:val="24"/>
    </w:rPr>
  </w:style>
  <w:style w:type="character" w:customStyle="1" w:styleId="FontStyle11">
    <w:name w:val="Font Style11"/>
    <w:rsid w:val="00AC1BB0"/>
    <w:rPr>
      <w:rFonts w:ascii="Times New Roman" w:hAnsi="Times New Roman" w:cs="Times New Roman" w:hint="default"/>
      <w:sz w:val="26"/>
      <w:szCs w:val="26"/>
    </w:rPr>
  </w:style>
  <w:style w:type="paragraph" w:customStyle="1" w:styleId="a0">
    <w:name w:val="Стиль"/>
    <w:rsid w:val="00AC1B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0">
    <w:name w:val="Style10"/>
    <w:basedOn w:val="Normal"/>
    <w:uiPriority w:val="99"/>
    <w:rsid w:val="00AC1BB0"/>
    <w:pPr>
      <w:widowControl w:val="0"/>
      <w:autoSpaceDE w:val="0"/>
      <w:autoSpaceDN w:val="0"/>
      <w:adjustRightInd w:val="0"/>
      <w:spacing w:line="346" w:lineRule="exact"/>
      <w:ind w:firstLine="739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vita.by/insurance-ru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avita.by/personal-insu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8985</Words>
  <Characters>51216</Characters>
  <Application>Microsoft Office Word</Application>
  <DocSecurity>4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60081</CharactersWithSpaces>
  <SharedDoc>false</SharedDoc>
  <HLinks>
    <vt:vector size="12" baseType="variant">
      <vt:variant>
        <vt:i4>4849690</vt:i4>
      </vt:variant>
      <vt:variant>
        <vt:i4>3</vt:i4>
      </vt:variant>
      <vt:variant>
        <vt:i4>0</vt:i4>
      </vt:variant>
      <vt:variant>
        <vt:i4>5</vt:i4>
      </vt:variant>
      <vt:variant>
        <vt:lpwstr>https://stravita.by/insurance-rules/</vt:lpwstr>
      </vt:variant>
      <vt:variant>
        <vt:lpwstr/>
      </vt:variant>
      <vt:variant>
        <vt:i4>3538988</vt:i4>
      </vt:variant>
      <vt:variant>
        <vt:i4>0</vt:i4>
      </vt:variant>
      <vt:variant>
        <vt:i4>0</vt:i4>
      </vt:variant>
      <vt:variant>
        <vt:i4>5</vt:i4>
      </vt:variant>
      <vt:variant>
        <vt:lpwstr>https://stravita.by/personal-insurance/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cp:lastModifiedBy>word</cp:lastModifiedBy>
  <cp:revision>2</cp:revision>
  <cp:lastPrinted>2020-02-18T08:29:00Z</cp:lastPrinted>
  <dcterms:created xsi:type="dcterms:W3CDTF">2022-08-09T08:44:00Z</dcterms:created>
  <dcterms:modified xsi:type="dcterms:W3CDTF">2022-08-09T08:44:00Z</dcterms:modified>
</cp:coreProperties>
</file>