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8"/>
        <w:rPr>
          <w:rFonts w:ascii="Times New Roman"/>
          <w:sz w:val="16"/>
        </w:rPr>
      </w:pPr>
    </w:p>
    <w:tbl>
      <w:tblPr>
        <w:tblW w:w="0" w:type="auto"/>
        <w:jc w:val="left"/>
        <w:tblInd w:w="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76"/>
      </w:tblGrid>
      <w:tr>
        <w:trPr>
          <w:trHeight w:val="3273" w:hRule="atLeast"/>
        </w:trPr>
        <w:tc>
          <w:tcPr>
            <w:tcW w:w="8376" w:type="dxa"/>
            <w:tcBorders>
              <w:left w:val="single" w:sz="18" w:space="0" w:color="4F81BC"/>
            </w:tcBorders>
          </w:tcPr>
          <w:p>
            <w:pPr>
              <w:pStyle w:val="TableParagraph"/>
              <w:spacing w:line="244" w:lineRule="auto" w:before="15"/>
              <w:ind w:left="107"/>
              <w:rPr>
                <w:rFonts w:ascii="Times New Roman"/>
                <w:sz w:val="90"/>
              </w:rPr>
            </w:pPr>
            <w:r>
              <w:rPr>
                <w:rFonts w:ascii="Times New Roman"/>
                <w:w w:val="105"/>
                <w:sz w:val="90"/>
              </w:rPr>
              <w:t>Causative-Inchoative </w:t>
            </w:r>
            <w:r>
              <w:rPr>
                <w:rFonts w:ascii="Times New Roman"/>
                <w:w w:val="110"/>
                <w:sz w:val="90"/>
              </w:rPr>
              <w:t>Alternation in Persian</w:t>
            </w:r>
          </w:p>
        </w:tc>
      </w:tr>
      <w:tr>
        <w:trPr>
          <w:trHeight w:val="699" w:hRule="atLeast"/>
        </w:trPr>
        <w:tc>
          <w:tcPr>
            <w:tcW w:w="8376" w:type="dxa"/>
            <w:tcBorders>
              <w:left w:val="single" w:sz="18" w:space="0" w:color="4F81BC"/>
            </w:tcBorders>
          </w:tcPr>
          <w:p>
            <w:pPr>
              <w:pStyle w:val="TableParagraph"/>
              <w:spacing w:line="240" w:lineRule="auto" w:before="113"/>
              <w:ind w:left="114"/>
              <w:rPr>
                <w:rFonts w:ascii="Times New Roman"/>
                <w:sz w:val="32"/>
              </w:rPr>
            </w:pPr>
            <w:r>
              <w:rPr>
                <w:rFonts w:ascii="Times New Roman"/>
                <w:w w:val="105"/>
                <w:sz w:val="32"/>
              </w:rPr>
              <w:t>Masoud Jasbi</w:t>
            </w: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7"/>
        <w:rPr>
          <w:rFonts w:ascii="Times New Roman"/>
          <w:sz w:val="17"/>
        </w:rPr>
      </w:pPr>
    </w:p>
    <w:p>
      <w:pPr>
        <w:spacing w:before="26"/>
        <w:ind w:left="1086" w:right="0" w:firstLine="0"/>
        <w:jc w:val="left"/>
        <w:rPr>
          <w:sz w:val="40"/>
        </w:rPr>
      </w:pPr>
      <w:r>
        <w:rPr>
          <w:sz w:val="40"/>
        </w:rPr>
        <w:t>Dr. Andrew</w:t>
      </w:r>
      <w:r>
        <w:rPr>
          <w:spacing w:val="-67"/>
          <w:sz w:val="40"/>
        </w:rPr>
        <w:t> </w:t>
      </w:r>
      <w:r>
        <w:rPr>
          <w:sz w:val="40"/>
        </w:rPr>
        <w:t>Koontz-Garboden</w:t>
      </w:r>
    </w:p>
    <w:p>
      <w:pPr>
        <w:spacing w:before="25"/>
        <w:ind w:left="1086" w:right="0" w:firstLine="0"/>
        <w:jc w:val="left"/>
        <w:rPr>
          <w:sz w:val="32"/>
        </w:rPr>
      </w:pPr>
      <w:r>
        <w:rPr>
          <w:sz w:val="32"/>
        </w:rPr>
        <w:t>Grammatical Semantics</w:t>
      </w:r>
    </w:p>
    <w:p>
      <w:pPr>
        <w:spacing w:after="0"/>
        <w:jc w:val="left"/>
        <w:rPr>
          <w:sz w:val="32"/>
        </w:rPr>
        <w:sectPr>
          <w:type w:val="continuous"/>
          <w:pgSz w:w="11910" w:h="16840"/>
          <w:pgMar w:top="1580" w:bottom="280" w:left="1280" w:right="1320"/>
        </w:sectPr>
      </w:pPr>
    </w:p>
    <w:p>
      <w:pPr>
        <w:pStyle w:val="Heading1"/>
        <w:numPr>
          <w:ilvl w:val="0"/>
          <w:numId w:val="1"/>
        </w:numPr>
        <w:tabs>
          <w:tab w:pos="437" w:val="left" w:leader="none"/>
        </w:tabs>
        <w:spacing w:line="240" w:lineRule="auto" w:before="82" w:after="0"/>
        <w:ind w:left="436" w:right="0" w:hanging="276"/>
        <w:jc w:val="left"/>
        <w:rPr>
          <w:rFonts w:ascii="Times New Roman"/>
          <w:color w:val="365F91"/>
        </w:rPr>
      </w:pPr>
      <w:r>
        <w:rPr>
          <w:color w:val="365F91"/>
        </w:rPr>
        <w:t>Background and</w:t>
      </w:r>
      <w:r>
        <w:rPr>
          <w:color w:val="365F91"/>
          <w:spacing w:val="-33"/>
        </w:rPr>
        <w:t> </w:t>
      </w:r>
      <w:r>
        <w:rPr>
          <w:color w:val="365F91"/>
        </w:rPr>
        <w:t>Introduction:</w:t>
      </w:r>
    </w:p>
    <w:p>
      <w:pPr>
        <w:pStyle w:val="Heading2"/>
        <w:numPr>
          <w:ilvl w:val="1"/>
          <w:numId w:val="1"/>
        </w:numPr>
        <w:tabs>
          <w:tab w:pos="586" w:val="left" w:leader="none"/>
        </w:tabs>
        <w:spacing w:line="240" w:lineRule="auto" w:before="262" w:after="0"/>
        <w:ind w:left="585" w:right="0" w:hanging="425"/>
        <w:jc w:val="left"/>
      </w:pPr>
      <w:r>
        <w:rPr>
          <w:color w:val="4F81BC"/>
        </w:rPr>
        <w:t>COS</w:t>
      </w:r>
      <w:r>
        <w:rPr>
          <w:color w:val="4F81BC"/>
          <w:spacing w:val="-20"/>
        </w:rPr>
        <w:t> </w:t>
      </w:r>
      <w:r>
        <w:rPr>
          <w:color w:val="4F81BC"/>
        </w:rPr>
        <w:t>verbs</w:t>
      </w:r>
      <w:r>
        <w:rPr>
          <w:color w:val="4F81BC"/>
          <w:spacing w:val="-20"/>
        </w:rPr>
        <w:t> </w:t>
      </w:r>
      <w:r>
        <w:rPr>
          <w:color w:val="4F81BC"/>
        </w:rPr>
        <w:t>in</w:t>
      </w:r>
      <w:r>
        <w:rPr>
          <w:color w:val="4F81BC"/>
          <w:spacing w:val="-20"/>
        </w:rPr>
        <w:t> </w:t>
      </w:r>
      <w:r>
        <w:rPr>
          <w:color w:val="4F81BC"/>
        </w:rPr>
        <w:t>causative-inchoative</w:t>
      </w:r>
      <w:r>
        <w:rPr>
          <w:color w:val="4F81BC"/>
          <w:spacing w:val="-21"/>
        </w:rPr>
        <w:t> </w:t>
      </w:r>
      <w:r>
        <w:rPr>
          <w:color w:val="4F81BC"/>
        </w:rPr>
        <w:t>alternation:</w:t>
      </w:r>
    </w:p>
    <w:p>
      <w:pPr>
        <w:spacing w:line="292" w:lineRule="auto" w:before="48"/>
        <w:ind w:left="160" w:right="115" w:firstLine="0"/>
        <w:jc w:val="both"/>
        <w:rPr>
          <w:sz w:val="22"/>
        </w:rPr>
      </w:pPr>
      <w:r>
        <w:rPr>
          <w:w w:val="95"/>
          <w:sz w:val="22"/>
        </w:rPr>
        <w:t>The</w:t>
      </w:r>
      <w:r>
        <w:rPr>
          <w:spacing w:val="-28"/>
          <w:w w:val="95"/>
          <w:sz w:val="22"/>
        </w:rPr>
        <w:t> </w:t>
      </w:r>
      <w:r>
        <w:rPr>
          <w:w w:val="95"/>
          <w:sz w:val="22"/>
        </w:rPr>
        <w:t>first</w:t>
      </w:r>
      <w:r>
        <w:rPr>
          <w:spacing w:val="-29"/>
          <w:w w:val="95"/>
          <w:sz w:val="22"/>
        </w:rPr>
        <w:t> </w:t>
      </w:r>
      <w:r>
        <w:rPr>
          <w:w w:val="95"/>
          <w:sz w:val="22"/>
        </w:rPr>
        <w:t>thorough</w:t>
      </w:r>
      <w:r>
        <w:rPr>
          <w:spacing w:val="-28"/>
          <w:w w:val="95"/>
          <w:sz w:val="22"/>
        </w:rPr>
        <w:t> </w:t>
      </w:r>
      <w:r>
        <w:rPr>
          <w:w w:val="95"/>
          <w:sz w:val="22"/>
        </w:rPr>
        <w:t>analysis</w:t>
      </w:r>
      <w:r>
        <w:rPr>
          <w:spacing w:val="-31"/>
          <w:w w:val="95"/>
          <w:sz w:val="22"/>
        </w:rPr>
        <w:t> </w:t>
      </w:r>
      <w:r>
        <w:rPr>
          <w:w w:val="95"/>
          <w:sz w:val="22"/>
        </w:rPr>
        <w:t>of</w:t>
      </w:r>
      <w:r>
        <w:rPr>
          <w:spacing w:val="-29"/>
          <w:w w:val="95"/>
          <w:sz w:val="22"/>
        </w:rPr>
        <w:t> </w:t>
      </w:r>
      <w:r>
        <w:rPr>
          <w:w w:val="95"/>
          <w:sz w:val="22"/>
        </w:rPr>
        <w:t>change</w:t>
      </w:r>
      <w:r>
        <w:rPr>
          <w:spacing w:val="-29"/>
          <w:w w:val="95"/>
          <w:sz w:val="22"/>
        </w:rPr>
        <w:t> </w:t>
      </w:r>
      <w:r>
        <w:rPr>
          <w:w w:val="95"/>
          <w:sz w:val="22"/>
        </w:rPr>
        <w:t>of</w:t>
      </w:r>
      <w:r>
        <w:rPr>
          <w:spacing w:val="-28"/>
          <w:w w:val="95"/>
          <w:sz w:val="22"/>
        </w:rPr>
        <w:t> </w:t>
      </w:r>
      <w:r>
        <w:rPr>
          <w:w w:val="95"/>
          <w:sz w:val="22"/>
        </w:rPr>
        <w:t>state</w:t>
      </w:r>
      <w:r>
        <w:rPr>
          <w:spacing w:val="-30"/>
          <w:w w:val="95"/>
          <w:sz w:val="22"/>
        </w:rPr>
        <w:t> </w:t>
      </w:r>
      <w:r>
        <w:rPr>
          <w:w w:val="95"/>
          <w:sz w:val="22"/>
        </w:rPr>
        <w:t>(COS)</w:t>
      </w:r>
      <w:r>
        <w:rPr>
          <w:spacing w:val="-28"/>
          <w:w w:val="95"/>
          <w:sz w:val="22"/>
        </w:rPr>
        <w:t> </w:t>
      </w:r>
      <w:r>
        <w:rPr>
          <w:w w:val="95"/>
          <w:sz w:val="22"/>
        </w:rPr>
        <w:t>verbs</w:t>
      </w:r>
      <w:r>
        <w:rPr>
          <w:spacing w:val="-28"/>
          <w:w w:val="95"/>
          <w:sz w:val="22"/>
        </w:rPr>
        <w:t> </w:t>
      </w:r>
      <w:r>
        <w:rPr>
          <w:w w:val="95"/>
          <w:sz w:val="22"/>
        </w:rPr>
        <w:t>and</w:t>
      </w:r>
      <w:r>
        <w:rPr>
          <w:spacing w:val="-28"/>
          <w:w w:val="95"/>
          <w:sz w:val="22"/>
        </w:rPr>
        <w:t> </w:t>
      </w:r>
      <w:r>
        <w:rPr>
          <w:w w:val="95"/>
          <w:sz w:val="22"/>
        </w:rPr>
        <w:t>their</w:t>
      </w:r>
      <w:r>
        <w:rPr>
          <w:spacing w:val="-29"/>
          <w:w w:val="95"/>
          <w:sz w:val="22"/>
        </w:rPr>
        <w:t> </w:t>
      </w:r>
      <w:r>
        <w:rPr>
          <w:w w:val="95"/>
          <w:sz w:val="22"/>
        </w:rPr>
        <w:t>behaviour</w:t>
      </w:r>
      <w:r>
        <w:rPr>
          <w:spacing w:val="-28"/>
          <w:w w:val="95"/>
          <w:sz w:val="22"/>
        </w:rPr>
        <w:t> </w:t>
      </w:r>
      <w:r>
        <w:rPr>
          <w:w w:val="95"/>
          <w:sz w:val="22"/>
        </w:rPr>
        <w:t>in</w:t>
      </w:r>
      <w:r>
        <w:rPr>
          <w:spacing w:val="-30"/>
          <w:w w:val="95"/>
          <w:sz w:val="22"/>
        </w:rPr>
        <w:t> </w:t>
      </w:r>
      <w:r>
        <w:rPr>
          <w:w w:val="95"/>
          <w:sz w:val="22"/>
        </w:rPr>
        <w:t>causative-inchoative </w:t>
      </w:r>
      <w:r>
        <w:rPr>
          <w:sz w:val="22"/>
        </w:rPr>
        <w:t>alternation</w:t>
      </w:r>
      <w:r>
        <w:rPr>
          <w:spacing w:val="-40"/>
          <w:sz w:val="22"/>
        </w:rPr>
        <w:t> </w:t>
      </w:r>
      <w:r>
        <w:rPr>
          <w:sz w:val="22"/>
        </w:rPr>
        <w:t>is</w:t>
      </w:r>
      <w:r>
        <w:rPr>
          <w:spacing w:val="-39"/>
          <w:sz w:val="22"/>
        </w:rPr>
        <w:t> </w:t>
      </w:r>
      <w:r>
        <w:rPr>
          <w:sz w:val="22"/>
        </w:rPr>
        <w:t>attributed</w:t>
      </w:r>
      <w:r>
        <w:rPr>
          <w:spacing w:val="-39"/>
          <w:sz w:val="22"/>
        </w:rPr>
        <w:t> </w:t>
      </w:r>
      <w:r>
        <w:rPr>
          <w:sz w:val="22"/>
        </w:rPr>
        <w:t>to</w:t>
      </w:r>
      <w:r>
        <w:rPr>
          <w:spacing w:val="-39"/>
          <w:sz w:val="22"/>
        </w:rPr>
        <w:t> </w:t>
      </w:r>
      <w:r>
        <w:rPr>
          <w:sz w:val="22"/>
        </w:rPr>
        <w:t>Jespersen</w:t>
      </w:r>
      <w:r>
        <w:rPr>
          <w:spacing w:val="-41"/>
          <w:sz w:val="22"/>
        </w:rPr>
        <w:t> </w:t>
      </w:r>
      <w:r>
        <w:rPr>
          <w:sz w:val="22"/>
        </w:rPr>
        <w:t>(1927).</w:t>
      </w:r>
      <w:r>
        <w:rPr>
          <w:spacing w:val="-39"/>
          <w:sz w:val="22"/>
        </w:rPr>
        <w:t> </w:t>
      </w:r>
      <w:r>
        <w:rPr>
          <w:sz w:val="22"/>
        </w:rPr>
        <w:t>In</w:t>
      </w:r>
      <w:r>
        <w:rPr>
          <w:spacing w:val="-39"/>
          <w:sz w:val="22"/>
        </w:rPr>
        <w:t> </w:t>
      </w:r>
      <w:r>
        <w:rPr>
          <w:sz w:val="22"/>
        </w:rPr>
        <w:t>a</w:t>
      </w:r>
      <w:r>
        <w:rPr>
          <w:spacing w:val="-39"/>
          <w:sz w:val="22"/>
        </w:rPr>
        <w:t> </w:t>
      </w:r>
      <w:r>
        <w:rPr>
          <w:sz w:val="22"/>
        </w:rPr>
        <w:t>chapter</w:t>
      </w:r>
      <w:r>
        <w:rPr>
          <w:spacing w:val="-40"/>
          <w:sz w:val="22"/>
        </w:rPr>
        <w:t> </w:t>
      </w:r>
      <w:r>
        <w:rPr>
          <w:sz w:val="22"/>
        </w:rPr>
        <w:t>discussing</w:t>
      </w:r>
      <w:r>
        <w:rPr>
          <w:spacing w:val="-39"/>
          <w:sz w:val="22"/>
        </w:rPr>
        <w:t> </w:t>
      </w:r>
      <w:r>
        <w:rPr>
          <w:sz w:val="22"/>
        </w:rPr>
        <w:t>transitivity,</w:t>
      </w:r>
      <w:r>
        <w:rPr>
          <w:spacing w:val="-40"/>
          <w:sz w:val="22"/>
        </w:rPr>
        <w:t> </w:t>
      </w:r>
      <w:r>
        <w:rPr>
          <w:sz w:val="22"/>
        </w:rPr>
        <w:t>he</w:t>
      </w:r>
      <w:r>
        <w:rPr>
          <w:spacing w:val="-39"/>
          <w:sz w:val="22"/>
        </w:rPr>
        <w:t> </w:t>
      </w:r>
      <w:r>
        <w:rPr>
          <w:sz w:val="22"/>
        </w:rPr>
        <w:t>asserts</w:t>
      </w:r>
      <w:r>
        <w:rPr>
          <w:spacing w:val="-39"/>
          <w:sz w:val="22"/>
        </w:rPr>
        <w:t> </w:t>
      </w:r>
      <w:r>
        <w:rPr>
          <w:sz w:val="22"/>
        </w:rPr>
        <w:t>that</w:t>
      </w:r>
      <w:r>
        <w:rPr>
          <w:spacing w:val="-39"/>
          <w:sz w:val="22"/>
        </w:rPr>
        <w:t> </w:t>
      </w:r>
      <w:r>
        <w:rPr>
          <w:sz w:val="22"/>
        </w:rPr>
        <w:t>it</w:t>
      </w:r>
      <w:r>
        <w:rPr>
          <w:spacing w:val="-39"/>
          <w:sz w:val="22"/>
        </w:rPr>
        <w:t> </w:t>
      </w:r>
      <w:r>
        <w:rPr>
          <w:sz w:val="22"/>
        </w:rPr>
        <w:t>is impossible to sharply divide English verbs into transitive and intransitive since many verbs </w:t>
      </w:r>
      <w:r>
        <w:rPr>
          <w:w w:val="95"/>
          <w:sz w:val="22"/>
        </w:rPr>
        <w:t>participate</w:t>
      </w:r>
      <w:r>
        <w:rPr>
          <w:spacing w:val="-8"/>
          <w:w w:val="95"/>
          <w:sz w:val="22"/>
        </w:rPr>
        <w:t> </w:t>
      </w:r>
      <w:r>
        <w:rPr>
          <w:w w:val="95"/>
          <w:sz w:val="22"/>
        </w:rPr>
        <w:t>in</w:t>
      </w:r>
      <w:r>
        <w:rPr>
          <w:spacing w:val="-9"/>
          <w:w w:val="95"/>
          <w:sz w:val="22"/>
        </w:rPr>
        <w:t> </w:t>
      </w:r>
      <w:r>
        <w:rPr>
          <w:w w:val="95"/>
          <w:sz w:val="22"/>
        </w:rPr>
        <w:t>both</w:t>
      </w:r>
      <w:r>
        <w:rPr>
          <w:spacing w:val="-9"/>
          <w:w w:val="95"/>
          <w:sz w:val="22"/>
        </w:rPr>
        <w:t> </w:t>
      </w:r>
      <w:r>
        <w:rPr>
          <w:w w:val="95"/>
          <w:sz w:val="22"/>
        </w:rPr>
        <w:t>constructions.</w:t>
      </w:r>
      <w:r>
        <w:rPr>
          <w:spacing w:val="-9"/>
          <w:w w:val="95"/>
          <w:sz w:val="22"/>
        </w:rPr>
        <w:t> </w:t>
      </w:r>
      <w:r>
        <w:rPr>
          <w:w w:val="95"/>
          <w:sz w:val="22"/>
        </w:rPr>
        <w:t>He</w:t>
      </w:r>
      <w:r>
        <w:rPr>
          <w:spacing w:val="-7"/>
          <w:w w:val="95"/>
          <w:sz w:val="22"/>
        </w:rPr>
        <w:t> </w:t>
      </w:r>
      <w:r>
        <w:rPr>
          <w:w w:val="95"/>
          <w:sz w:val="22"/>
        </w:rPr>
        <w:t>analysed</w:t>
      </w:r>
      <w:r>
        <w:rPr>
          <w:spacing w:val="-9"/>
          <w:w w:val="95"/>
          <w:sz w:val="22"/>
        </w:rPr>
        <w:t> </w:t>
      </w:r>
      <w:r>
        <w:rPr>
          <w:w w:val="95"/>
          <w:sz w:val="22"/>
        </w:rPr>
        <w:t>these</w:t>
      </w:r>
      <w:r>
        <w:rPr>
          <w:spacing w:val="-9"/>
          <w:w w:val="95"/>
          <w:sz w:val="22"/>
        </w:rPr>
        <w:t> </w:t>
      </w:r>
      <w:r>
        <w:rPr>
          <w:w w:val="95"/>
          <w:sz w:val="22"/>
        </w:rPr>
        <w:t>often</w:t>
      </w:r>
      <w:r>
        <w:rPr>
          <w:spacing w:val="-9"/>
          <w:w w:val="95"/>
          <w:sz w:val="22"/>
        </w:rPr>
        <w:t> </w:t>
      </w:r>
      <w:r>
        <w:rPr>
          <w:w w:val="95"/>
          <w:sz w:val="22"/>
        </w:rPr>
        <w:t>alternating</w:t>
      </w:r>
      <w:r>
        <w:rPr>
          <w:spacing w:val="-9"/>
          <w:w w:val="95"/>
          <w:sz w:val="22"/>
        </w:rPr>
        <w:t> </w:t>
      </w:r>
      <w:r>
        <w:rPr>
          <w:w w:val="95"/>
          <w:sz w:val="22"/>
        </w:rPr>
        <w:t>verbs</w:t>
      </w:r>
      <w:r>
        <w:rPr>
          <w:spacing w:val="-8"/>
          <w:w w:val="95"/>
          <w:sz w:val="22"/>
        </w:rPr>
        <w:t> </w:t>
      </w:r>
      <w:r>
        <w:rPr>
          <w:w w:val="95"/>
          <w:sz w:val="22"/>
        </w:rPr>
        <w:t>in</w:t>
      </w:r>
      <w:r>
        <w:rPr>
          <w:spacing w:val="-10"/>
          <w:w w:val="95"/>
          <w:sz w:val="22"/>
        </w:rPr>
        <w:t> </w:t>
      </w:r>
      <w:r>
        <w:rPr>
          <w:w w:val="95"/>
          <w:sz w:val="22"/>
        </w:rPr>
        <w:t>five</w:t>
      </w:r>
      <w:r>
        <w:rPr>
          <w:spacing w:val="-10"/>
          <w:w w:val="95"/>
          <w:sz w:val="22"/>
        </w:rPr>
        <w:t> </w:t>
      </w:r>
      <w:r>
        <w:rPr>
          <w:w w:val="95"/>
          <w:sz w:val="22"/>
        </w:rPr>
        <w:t>major</w:t>
      </w:r>
      <w:r>
        <w:rPr>
          <w:spacing w:val="-10"/>
          <w:w w:val="95"/>
          <w:sz w:val="22"/>
        </w:rPr>
        <w:t> </w:t>
      </w:r>
      <w:r>
        <w:rPr>
          <w:w w:val="95"/>
          <w:sz w:val="22"/>
        </w:rPr>
        <w:t>categories of “move and change”, de-adjectival, substantives, causative-inchoative and activo-passives.</w:t>
      </w:r>
      <w:r>
        <w:rPr>
          <w:w w:val="95"/>
          <w:sz w:val="22"/>
          <w:vertAlign w:val="superscript"/>
        </w:rPr>
        <w:t>1</w:t>
      </w:r>
      <w:r>
        <w:rPr>
          <w:w w:val="95"/>
          <w:sz w:val="22"/>
          <w:vertAlign w:val="baseline"/>
        </w:rPr>
        <w:t> He </w:t>
      </w:r>
      <w:r>
        <w:rPr>
          <w:sz w:val="22"/>
          <w:vertAlign w:val="baseline"/>
        </w:rPr>
        <w:t>defined</w:t>
      </w:r>
      <w:r>
        <w:rPr>
          <w:spacing w:val="-41"/>
          <w:sz w:val="22"/>
          <w:vertAlign w:val="baseline"/>
        </w:rPr>
        <w:t> </w:t>
      </w:r>
      <w:r>
        <w:rPr>
          <w:sz w:val="22"/>
          <w:vertAlign w:val="baseline"/>
        </w:rPr>
        <w:t>the</w:t>
      </w:r>
      <w:r>
        <w:rPr>
          <w:spacing w:val="-39"/>
          <w:sz w:val="22"/>
          <w:vertAlign w:val="baseline"/>
        </w:rPr>
        <w:t> </w:t>
      </w:r>
      <w:r>
        <w:rPr>
          <w:sz w:val="22"/>
          <w:vertAlign w:val="baseline"/>
        </w:rPr>
        <w:t>“move</w:t>
      </w:r>
      <w:r>
        <w:rPr>
          <w:spacing w:val="-40"/>
          <w:sz w:val="22"/>
          <w:vertAlign w:val="baseline"/>
        </w:rPr>
        <w:t> </w:t>
      </w:r>
      <w:r>
        <w:rPr>
          <w:sz w:val="22"/>
          <w:vertAlign w:val="baseline"/>
        </w:rPr>
        <w:t>and</w:t>
      </w:r>
      <w:r>
        <w:rPr>
          <w:spacing w:val="-41"/>
          <w:sz w:val="22"/>
          <w:vertAlign w:val="baseline"/>
        </w:rPr>
        <w:t> </w:t>
      </w:r>
      <w:r>
        <w:rPr>
          <w:sz w:val="22"/>
          <w:vertAlign w:val="baseline"/>
        </w:rPr>
        <w:t>change”</w:t>
      </w:r>
      <w:r>
        <w:rPr>
          <w:spacing w:val="-39"/>
          <w:sz w:val="22"/>
          <w:vertAlign w:val="baseline"/>
        </w:rPr>
        <w:t> </w:t>
      </w:r>
      <w:r>
        <w:rPr>
          <w:sz w:val="22"/>
          <w:vertAlign w:val="baseline"/>
        </w:rPr>
        <w:t>class</w:t>
      </w:r>
      <w:r>
        <w:rPr>
          <w:spacing w:val="-40"/>
          <w:sz w:val="22"/>
          <w:vertAlign w:val="baseline"/>
        </w:rPr>
        <w:t> </w:t>
      </w:r>
      <w:r>
        <w:rPr>
          <w:sz w:val="22"/>
          <w:vertAlign w:val="baseline"/>
        </w:rPr>
        <w:t>as</w:t>
      </w:r>
      <w:r>
        <w:rPr>
          <w:spacing w:val="-40"/>
          <w:sz w:val="22"/>
          <w:vertAlign w:val="baseline"/>
        </w:rPr>
        <w:t> </w:t>
      </w:r>
      <w:r>
        <w:rPr>
          <w:sz w:val="22"/>
          <w:vertAlign w:val="baseline"/>
        </w:rPr>
        <w:t>“semantically</w:t>
      </w:r>
      <w:r>
        <w:rPr>
          <w:spacing w:val="-40"/>
          <w:sz w:val="22"/>
          <w:vertAlign w:val="baseline"/>
        </w:rPr>
        <w:t> </w:t>
      </w:r>
      <w:r>
        <w:rPr>
          <w:sz w:val="22"/>
          <w:vertAlign w:val="baseline"/>
        </w:rPr>
        <w:t>related</w:t>
      </w:r>
      <w:r>
        <w:rPr>
          <w:spacing w:val="-41"/>
          <w:sz w:val="22"/>
          <w:vertAlign w:val="baseline"/>
        </w:rPr>
        <w:t> </w:t>
      </w:r>
      <w:r>
        <w:rPr>
          <w:sz w:val="22"/>
          <w:vertAlign w:val="baseline"/>
        </w:rPr>
        <w:t>verbs</w:t>
      </w:r>
      <w:r>
        <w:rPr>
          <w:spacing w:val="-40"/>
          <w:sz w:val="22"/>
          <w:vertAlign w:val="baseline"/>
        </w:rPr>
        <w:t> </w:t>
      </w:r>
      <w:r>
        <w:rPr>
          <w:sz w:val="22"/>
          <w:vertAlign w:val="baseline"/>
        </w:rPr>
        <w:t>each</w:t>
      </w:r>
      <w:r>
        <w:rPr>
          <w:spacing w:val="-40"/>
          <w:sz w:val="22"/>
          <w:vertAlign w:val="baseline"/>
        </w:rPr>
        <w:t> </w:t>
      </w:r>
      <w:r>
        <w:rPr>
          <w:sz w:val="22"/>
          <w:vertAlign w:val="baseline"/>
        </w:rPr>
        <w:t>with</w:t>
      </w:r>
      <w:r>
        <w:rPr>
          <w:spacing w:val="-40"/>
          <w:sz w:val="22"/>
          <w:vertAlign w:val="baseline"/>
        </w:rPr>
        <w:t> </w:t>
      </w:r>
      <w:r>
        <w:rPr>
          <w:sz w:val="22"/>
          <w:vertAlign w:val="baseline"/>
        </w:rPr>
        <w:t>two</w:t>
      </w:r>
      <w:r>
        <w:rPr>
          <w:spacing w:val="-41"/>
          <w:sz w:val="22"/>
          <w:vertAlign w:val="baseline"/>
        </w:rPr>
        <w:t> </w:t>
      </w:r>
      <w:r>
        <w:rPr>
          <w:sz w:val="22"/>
          <w:vertAlign w:val="baseline"/>
        </w:rPr>
        <w:t>meanings:</w:t>
      </w:r>
      <w:r>
        <w:rPr>
          <w:spacing w:val="-39"/>
          <w:sz w:val="22"/>
          <w:vertAlign w:val="baseline"/>
        </w:rPr>
        <w:t> </w:t>
      </w:r>
      <w:r>
        <w:rPr>
          <w:sz w:val="22"/>
          <w:vertAlign w:val="baseline"/>
        </w:rPr>
        <w:t>(1)</w:t>
      </w:r>
      <w:r>
        <w:rPr>
          <w:spacing w:val="-41"/>
          <w:sz w:val="22"/>
          <w:vertAlign w:val="baseline"/>
        </w:rPr>
        <w:t> </w:t>
      </w:r>
      <w:r>
        <w:rPr>
          <w:sz w:val="22"/>
          <w:vertAlign w:val="baseline"/>
        </w:rPr>
        <w:t>to produce</w:t>
      </w:r>
      <w:r>
        <w:rPr>
          <w:spacing w:val="-27"/>
          <w:sz w:val="22"/>
          <w:vertAlign w:val="baseline"/>
        </w:rPr>
        <w:t> </w:t>
      </w:r>
      <w:r>
        <w:rPr>
          <w:sz w:val="22"/>
          <w:vertAlign w:val="baseline"/>
        </w:rPr>
        <w:t>a</w:t>
      </w:r>
      <w:r>
        <w:rPr>
          <w:spacing w:val="-27"/>
          <w:sz w:val="22"/>
          <w:vertAlign w:val="baseline"/>
        </w:rPr>
        <w:t> </w:t>
      </w:r>
      <w:r>
        <w:rPr>
          <w:sz w:val="22"/>
          <w:vertAlign w:val="baseline"/>
        </w:rPr>
        <w:t>movement</w:t>
      </w:r>
      <w:r>
        <w:rPr>
          <w:spacing w:val="-28"/>
          <w:sz w:val="22"/>
          <w:vertAlign w:val="baseline"/>
        </w:rPr>
        <w:t> </w:t>
      </w:r>
      <w:r>
        <w:rPr>
          <w:sz w:val="22"/>
          <w:vertAlign w:val="baseline"/>
        </w:rPr>
        <w:t>or</w:t>
      </w:r>
      <w:r>
        <w:rPr>
          <w:spacing w:val="-26"/>
          <w:sz w:val="22"/>
          <w:vertAlign w:val="baseline"/>
        </w:rPr>
        <w:t> </w:t>
      </w:r>
      <w:r>
        <w:rPr>
          <w:sz w:val="22"/>
          <w:vertAlign w:val="baseline"/>
        </w:rPr>
        <w:t>change</w:t>
      </w:r>
      <w:r>
        <w:rPr>
          <w:spacing w:val="-27"/>
          <w:sz w:val="22"/>
          <w:vertAlign w:val="baseline"/>
        </w:rPr>
        <w:t> </w:t>
      </w:r>
      <w:r>
        <w:rPr>
          <w:sz w:val="22"/>
          <w:vertAlign w:val="baseline"/>
        </w:rPr>
        <w:t>in</w:t>
      </w:r>
      <w:r>
        <w:rPr>
          <w:spacing w:val="-27"/>
          <w:sz w:val="22"/>
          <w:vertAlign w:val="baseline"/>
        </w:rPr>
        <w:t> </w:t>
      </w:r>
      <w:r>
        <w:rPr>
          <w:sz w:val="22"/>
          <w:vertAlign w:val="baseline"/>
        </w:rPr>
        <w:t>something</w:t>
      </w:r>
      <w:r>
        <w:rPr>
          <w:spacing w:val="-26"/>
          <w:sz w:val="22"/>
          <w:vertAlign w:val="baseline"/>
        </w:rPr>
        <w:t> </w:t>
      </w:r>
      <w:r>
        <w:rPr>
          <w:sz w:val="22"/>
          <w:vertAlign w:val="baseline"/>
        </w:rPr>
        <w:t>and</w:t>
      </w:r>
      <w:r>
        <w:rPr>
          <w:spacing w:val="-27"/>
          <w:sz w:val="22"/>
          <w:vertAlign w:val="baseline"/>
        </w:rPr>
        <w:t> </w:t>
      </w:r>
      <w:r>
        <w:rPr>
          <w:sz w:val="22"/>
          <w:vertAlign w:val="baseline"/>
        </w:rPr>
        <w:t>(2)</w:t>
      </w:r>
      <w:r>
        <w:rPr>
          <w:spacing w:val="-26"/>
          <w:sz w:val="22"/>
          <w:vertAlign w:val="baseline"/>
        </w:rPr>
        <w:t> </w:t>
      </w:r>
      <w:r>
        <w:rPr>
          <w:sz w:val="22"/>
          <w:vertAlign w:val="baseline"/>
        </w:rPr>
        <w:t>to</w:t>
      </w:r>
      <w:r>
        <w:rPr>
          <w:spacing w:val="-26"/>
          <w:sz w:val="22"/>
          <w:vertAlign w:val="baseline"/>
        </w:rPr>
        <w:t> </w:t>
      </w:r>
      <w:r>
        <w:rPr>
          <w:sz w:val="22"/>
          <w:vertAlign w:val="baseline"/>
        </w:rPr>
        <w:t>perform</w:t>
      </w:r>
      <w:r>
        <w:rPr>
          <w:spacing w:val="-26"/>
          <w:sz w:val="22"/>
          <w:vertAlign w:val="baseline"/>
        </w:rPr>
        <w:t> </w:t>
      </w:r>
      <w:r>
        <w:rPr>
          <w:sz w:val="22"/>
          <w:vertAlign w:val="baseline"/>
        </w:rPr>
        <w:t>the</w:t>
      </w:r>
      <w:r>
        <w:rPr>
          <w:spacing w:val="-27"/>
          <w:sz w:val="22"/>
          <w:vertAlign w:val="baseline"/>
        </w:rPr>
        <w:t> </w:t>
      </w:r>
      <w:r>
        <w:rPr>
          <w:sz w:val="22"/>
          <w:vertAlign w:val="baseline"/>
        </w:rPr>
        <w:t>same</w:t>
      </w:r>
      <w:r>
        <w:rPr>
          <w:spacing w:val="-27"/>
          <w:sz w:val="22"/>
          <w:vertAlign w:val="baseline"/>
        </w:rPr>
        <w:t> </w:t>
      </w:r>
      <w:r>
        <w:rPr>
          <w:sz w:val="22"/>
          <w:vertAlign w:val="baseline"/>
        </w:rPr>
        <w:t>movement</w:t>
      </w:r>
      <w:r>
        <w:rPr>
          <w:spacing w:val="-27"/>
          <w:sz w:val="22"/>
          <w:vertAlign w:val="baseline"/>
        </w:rPr>
        <w:t> </w:t>
      </w:r>
      <w:r>
        <w:rPr>
          <w:sz w:val="22"/>
          <w:vertAlign w:val="baseline"/>
        </w:rPr>
        <w:t>or</w:t>
      </w:r>
      <w:r>
        <w:rPr>
          <w:spacing w:val="-26"/>
          <w:sz w:val="22"/>
          <w:vertAlign w:val="baseline"/>
        </w:rPr>
        <w:t> </w:t>
      </w:r>
      <w:r>
        <w:rPr>
          <w:sz w:val="22"/>
          <w:vertAlign w:val="baseline"/>
        </w:rPr>
        <w:t>undergo the</w:t>
      </w:r>
      <w:r>
        <w:rPr>
          <w:spacing w:val="-15"/>
          <w:sz w:val="22"/>
          <w:vertAlign w:val="baseline"/>
        </w:rPr>
        <w:t> </w:t>
      </w:r>
      <w:r>
        <w:rPr>
          <w:sz w:val="22"/>
          <w:vertAlign w:val="baseline"/>
        </w:rPr>
        <w:t>same</w:t>
      </w:r>
      <w:r>
        <w:rPr>
          <w:spacing w:val="-16"/>
          <w:sz w:val="22"/>
          <w:vertAlign w:val="baseline"/>
        </w:rPr>
        <w:t> </w:t>
      </w:r>
      <w:r>
        <w:rPr>
          <w:sz w:val="22"/>
          <w:vertAlign w:val="baseline"/>
        </w:rPr>
        <w:t>change.”</w:t>
      </w:r>
      <w:r>
        <w:rPr>
          <w:spacing w:val="-15"/>
          <w:sz w:val="22"/>
          <w:vertAlign w:val="baseline"/>
        </w:rPr>
        <w:t> </w:t>
      </w:r>
      <w:r>
        <w:rPr>
          <w:sz w:val="22"/>
          <w:vertAlign w:val="baseline"/>
        </w:rPr>
        <w:t>(Jespersen,</w:t>
      </w:r>
      <w:r>
        <w:rPr>
          <w:spacing w:val="-15"/>
          <w:sz w:val="22"/>
          <w:vertAlign w:val="baseline"/>
        </w:rPr>
        <w:t> </w:t>
      </w:r>
      <w:r>
        <w:rPr>
          <w:sz w:val="22"/>
          <w:vertAlign w:val="baseline"/>
        </w:rPr>
        <w:t>1927)</w:t>
      </w:r>
    </w:p>
    <w:p>
      <w:pPr>
        <w:pStyle w:val="BodyText"/>
        <w:spacing w:before="5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898" w:val="left" w:leader="none"/>
        </w:tabs>
        <w:spacing w:line="240" w:lineRule="auto" w:before="0" w:after="0"/>
        <w:ind w:left="897" w:right="0" w:hanging="737"/>
        <w:jc w:val="both"/>
        <w:rPr>
          <w:sz w:val="22"/>
        </w:rPr>
      </w:pPr>
      <w:r>
        <w:rPr>
          <w:sz w:val="22"/>
        </w:rPr>
        <w:t>a. move a</w:t>
      </w:r>
      <w:r>
        <w:rPr>
          <w:spacing w:val="-38"/>
          <w:sz w:val="22"/>
        </w:rPr>
        <w:t> </w:t>
      </w:r>
      <w:r>
        <w:rPr>
          <w:sz w:val="22"/>
        </w:rPr>
        <w:t>stone.</w:t>
      </w:r>
    </w:p>
    <w:p>
      <w:pPr>
        <w:spacing w:before="57"/>
        <w:ind w:left="897" w:right="0" w:firstLine="0"/>
        <w:jc w:val="left"/>
        <w:rPr>
          <w:sz w:val="22"/>
        </w:rPr>
      </w:pPr>
      <w:r>
        <w:rPr>
          <w:sz w:val="22"/>
        </w:rPr>
        <w:t>b. the stone moves.</w:t>
      </w:r>
    </w:p>
    <w:p>
      <w:pPr>
        <w:pStyle w:val="BodyText"/>
        <w:spacing w:before="9"/>
        <w:rPr>
          <w:sz w:val="31"/>
        </w:rPr>
      </w:pPr>
    </w:p>
    <w:p>
      <w:pPr>
        <w:pStyle w:val="ListParagraph"/>
        <w:numPr>
          <w:ilvl w:val="0"/>
          <w:numId w:val="2"/>
        </w:numPr>
        <w:tabs>
          <w:tab w:pos="898" w:val="left" w:leader="none"/>
        </w:tabs>
        <w:spacing w:line="240" w:lineRule="auto" w:before="1" w:after="0"/>
        <w:ind w:left="897" w:right="0" w:hanging="737"/>
        <w:jc w:val="both"/>
        <w:rPr>
          <w:sz w:val="22"/>
        </w:rPr>
      </w:pPr>
      <w:r>
        <w:rPr>
          <w:sz w:val="22"/>
        </w:rPr>
        <w:t>a. break the</w:t>
      </w:r>
      <w:r>
        <w:rPr>
          <w:spacing w:val="-37"/>
          <w:sz w:val="22"/>
        </w:rPr>
        <w:t> </w:t>
      </w:r>
      <w:r>
        <w:rPr>
          <w:sz w:val="22"/>
        </w:rPr>
        <w:t>ice.</w:t>
      </w:r>
    </w:p>
    <w:p>
      <w:pPr>
        <w:spacing w:before="54"/>
        <w:ind w:left="897" w:right="0" w:firstLine="0"/>
        <w:jc w:val="left"/>
        <w:rPr>
          <w:sz w:val="22"/>
        </w:rPr>
      </w:pPr>
      <w:r>
        <w:rPr>
          <w:sz w:val="22"/>
        </w:rPr>
        <w:t>b. the ice breaks.</w:t>
      </w:r>
    </w:p>
    <w:p>
      <w:pPr>
        <w:pStyle w:val="BodyText"/>
        <w:spacing w:before="9"/>
        <w:rPr>
          <w:sz w:val="31"/>
        </w:rPr>
      </w:pPr>
    </w:p>
    <w:p>
      <w:pPr>
        <w:pStyle w:val="ListParagraph"/>
        <w:numPr>
          <w:ilvl w:val="0"/>
          <w:numId w:val="2"/>
        </w:numPr>
        <w:tabs>
          <w:tab w:pos="898" w:val="left" w:leader="none"/>
        </w:tabs>
        <w:spacing w:line="240" w:lineRule="auto" w:before="1" w:after="0"/>
        <w:ind w:left="897" w:right="0" w:hanging="737"/>
        <w:jc w:val="both"/>
        <w:rPr>
          <w:sz w:val="22"/>
        </w:rPr>
      </w:pPr>
      <w:r>
        <w:rPr>
          <w:sz w:val="22"/>
        </w:rPr>
        <w:t>a. improve an</w:t>
      </w:r>
      <w:r>
        <w:rPr>
          <w:spacing w:val="-41"/>
          <w:sz w:val="22"/>
        </w:rPr>
        <w:t> </w:t>
      </w:r>
      <w:r>
        <w:rPr>
          <w:sz w:val="22"/>
        </w:rPr>
        <w:t>invention.</w:t>
      </w:r>
    </w:p>
    <w:p>
      <w:pPr>
        <w:tabs>
          <w:tab w:pos="6641" w:val="left" w:leader="none"/>
        </w:tabs>
        <w:spacing w:before="56"/>
        <w:ind w:left="897" w:right="0" w:firstLine="0"/>
        <w:jc w:val="left"/>
        <w:rPr>
          <w:sz w:val="22"/>
        </w:rPr>
      </w:pPr>
      <w:r>
        <w:rPr>
          <w:sz w:val="22"/>
        </w:rPr>
        <w:t>b.</w:t>
      </w:r>
      <w:r>
        <w:rPr>
          <w:spacing w:val="-35"/>
          <w:sz w:val="22"/>
        </w:rPr>
        <w:t> </w:t>
      </w:r>
      <w:r>
        <w:rPr>
          <w:sz w:val="22"/>
        </w:rPr>
        <w:t>his</w:t>
      </w:r>
      <w:r>
        <w:rPr>
          <w:spacing w:val="-35"/>
          <w:sz w:val="22"/>
        </w:rPr>
        <w:t> </w:t>
      </w:r>
      <w:r>
        <w:rPr>
          <w:sz w:val="22"/>
        </w:rPr>
        <w:t>health</w:t>
      </w:r>
      <w:r>
        <w:rPr>
          <w:spacing w:val="-35"/>
          <w:sz w:val="22"/>
        </w:rPr>
        <w:t> </w:t>
      </w:r>
      <w:r>
        <w:rPr>
          <w:sz w:val="22"/>
        </w:rPr>
        <w:t>improved.</w:t>
        <w:tab/>
        <w:t>(Jespersen,</w:t>
      </w:r>
      <w:r>
        <w:rPr>
          <w:spacing w:val="-23"/>
          <w:sz w:val="22"/>
        </w:rPr>
        <w:t> </w:t>
      </w:r>
      <w:r>
        <w:rPr>
          <w:sz w:val="22"/>
        </w:rPr>
        <w:t>1927)</w:t>
      </w:r>
    </w:p>
    <w:p>
      <w:pPr>
        <w:pStyle w:val="BodyText"/>
        <w:spacing w:before="1"/>
        <w:rPr>
          <w:sz w:val="22"/>
        </w:rPr>
      </w:pPr>
    </w:p>
    <w:p>
      <w:pPr>
        <w:spacing w:line="292" w:lineRule="auto" w:before="0"/>
        <w:ind w:left="160" w:right="112" w:firstLine="0"/>
        <w:jc w:val="both"/>
        <w:rPr>
          <w:sz w:val="22"/>
        </w:rPr>
      </w:pPr>
      <w:r>
        <w:rPr>
          <w:sz w:val="22"/>
        </w:rPr>
        <w:t>Although</w:t>
      </w:r>
      <w:r>
        <w:rPr>
          <w:spacing w:val="-35"/>
          <w:sz w:val="22"/>
        </w:rPr>
        <w:t> </w:t>
      </w:r>
      <w:r>
        <w:rPr>
          <w:sz w:val="22"/>
        </w:rPr>
        <w:t>behaviour</w:t>
      </w:r>
      <w:r>
        <w:rPr>
          <w:spacing w:val="-34"/>
          <w:sz w:val="22"/>
        </w:rPr>
        <w:t> </w:t>
      </w:r>
      <w:r>
        <w:rPr>
          <w:sz w:val="22"/>
        </w:rPr>
        <w:t>of</w:t>
      </w:r>
      <w:r>
        <w:rPr>
          <w:spacing w:val="-33"/>
          <w:sz w:val="22"/>
        </w:rPr>
        <w:t> </w:t>
      </w:r>
      <w:r>
        <w:rPr>
          <w:sz w:val="22"/>
        </w:rPr>
        <w:t>COS</w:t>
      </w:r>
      <w:r>
        <w:rPr>
          <w:spacing w:val="-35"/>
          <w:sz w:val="22"/>
        </w:rPr>
        <w:t> </w:t>
      </w:r>
      <w:r>
        <w:rPr>
          <w:sz w:val="22"/>
        </w:rPr>
        <w:t>verbs</w:t>
      </w:r>
      <w:r>
        <w:rPr>
          <w:spacing w:val="-34"/>
          <w:sz w:val="22"/>
        </w:rPr>
        <w:t> </w:t>
      </w:r>
      <w:r>
        <w:rPr>
          <w:sz w:val="22"/>
        </w:rPr>
        <w:t>in</w:t>
      </w:r>
      <w:r>
        <w:rPr>
          <w:spacing w:val="-34"/>
          <w:sz w:val="22"/>
        </w:rPr>
        <w:t> </w:t>
      </w:r>
      <w:r>
        <w:rPr>
          <w:sz w:val="22"/>
        </w:rPr>
        <w:t>transitive</w:t>
      </w:r>
      <w:r>
        <w:rPr>
          <w:spacing w:val="-34"/>
          <w:sz w:val="22"/>
        </w:rPr>
        <w:t> </w:t>
      </w:r>
      <w:r>
        <w:rPr>
          <w:sz w:val="22"/>
        </w:rPr>
        <w:t>and</w:t>
      </w:r>
      <w:r>
        <w:rPr>
          <w:spacing w:val="-34"/>
          <w:sz w:val="22"/>
        </w:rPr>
        <w:t> </w:t>
      </w:r>
      <w:r>
        <w:rPr>
          <w:sz w:val="22"/>
        </w:rPr>
        <w:t>intransitive</w:t>
      </w:r>
      <w:r>
        <w:rPr>
          <w:spacing w:val="-34"/>
          <w:sz w:val="22"/>
        </w:rPr>
        <w:t> </w:t>
      </w:r>
      <w:r>
        <w:rPr>
          <w:sz w:val="22"/>
        </w:rPr>
        <w:t>constructions</w:t>
      </w:r>
      <w:r>
        <w:rPr>
          <w:spacing w:val="-35"/>
          <w:sz w:val="22"/>
        </w:rPr>
        <w:t> </w:t>
      </w:r>
      <w:r>
        <w:rPr>
          <w:sz w:val="22"/>
        </w:rPr>
        <w:t>was</w:t>
      </w:r>
      <w:r>
        <w:rPr>
          <w:spacing w:val="-34"/>
          <w:sz w:val="22"/>
        </w:rPr>
        <w:t> </w:t>
      </w:r>
      <w:r>
        <w:rPr>
          <w:sz w:val="22"/>
        </w:rPr>
        <w:t>studied</w:t>
      </w:r>
      <w:r>
        <w:rPr>
          <w:spacing w:val="-34"/>
          <w:sz w:val="22"/>
        </w:rPr>
        <w:t> </w:t>
      </w:r>
      <w:r>
        <w:rPr>
          <w:sz w:val="22"/>
        </w:rPr>
        <w:t>by</w:t>
      </w:r>
      <w:r>
        <w:rPr>
          <w:spacing w:val="-33"/>
          <w:sz w:val="22"/>
        </w:rPr>
        <w:t> </w:t>
      </w:r>
      <w:r>
        <w:rPr>
          <w:sz w:val="22"/>
        </w:rPr>
        <w:t>many </w:t>
      </w:r>
      <w:r>
        <w:rPr>
          <w:w w:val="95"/>
          <w:sz w:val="22"/>
        </w:rPr>
        <w:t>later</w:t>
      </w:r>
      <w:r>
        <w:rPr>
          <w:spacing w:val="-28"/>
          <w:w w:val="95"/>
          <w:sz w:val="22"/>
        </w:rPr>
        <w:t> </w:t>
      </w:r>
      <w:r>
        <w:rPr>
          <w:w w:val="95"/>
          <w:sz w:val="22"/>
        </w:rPr>
        <w:t>linguists</w:t>
      </w:r>
      <w:r>
        <w:rPr>
          <w:spacing w:val="-28"/>
          <w:w w:val="95"/>
          <w:sz w:val="22"/>
        </w:rPr>
        <w:t> </w:t>
      </w:r>
      <w:r>
        <w:rPr>
          <w:w w:val="95"/>
          <w:sz w:val="22"/>
        </w:rPr>
        <w:t>(Lakoff</w:t>
      </w:r>
      <w:r>
        <w:rPr>
          <w:spacing w:val="-28"/>
          <w:w w:val="95"/>
          <w:sz w:val="22"/>
        </w:rPr>
        <w:t> </w:t>
      </w:r>
      <w:r>
        <w:rPr>
          <w:w w:val="95"/>
          <w:sz w:val="22"/>
        </w:rPr>
        <w:t>1965;</w:t>
      </w:r>
      <w:r>
        <w:rPr>
          <w:spacing w:val="-29"/>
          <w:w w:val="95"/>
          <w:sz w:val="22"/>
        </w:rPr>
        <w:t> </w:t>
      </w:r>
      <w:r>
        <w:rPr>
          <w:w w:val="95"/>
          <w:sz w:val="22"/>
        </w:rPr>
        <w:t>Hall</w:t>
      </w:r>
      <w:r>
        <w:rPr>
          <w:spacing w:val="-28"/>
          <w:w w:val="95"/>
          <w:sz w:val="22"/>
        </w:rPr>
        <w:t> </w:t>
      </w:r>
      <w:r>
        <w:rPr>
          <w:w w:val="95"/>
          <w:sz w:val="22"/>
        </w:rPr>
        <w:t>1965;</w:t>
      </w:r>
      <w:r>
        <w:rPr>
          <w:spacing w:val="-26"/>
          <w:w w:val="95"/>
          <w:sz w:val="22"/>
        </w:rPr>
        <w:t> </w:t>
      </w:r>
      <w:r>
        <w:rPr>
          <w:w w:val="95"/>
          <w:sz w:val="22"/>
        </w:rPr>
        <w:t>Halliday</w:t>
      </w:r>
      <w:r>
        <w:rPr>
          <w:spacing w:val="-28"/>
          <w:w w:val="95"/>
          <w:sz w:val="22"/>
        </w:rPr>
        <w:t> </w:t>
      </w:r>
      <w:r>
        <w:rPr>
          <w:w w:val="95"/>
          <w:sz w:val="22"/>
        </w:rPr>
        <w:t>1967;</w:t>
      </w:r>
      <w:r>
        <w:rPr>
          <w:spacing w:val="-29"/>
          <w:w w:val="95"/>
          <w:sz w:val="22"/>
        </w:rPr>
        <w:t> </w:t>
      </w:r>
      <w:r>
        <w:rPr>
          <w:w w:val="95"/>
          <w:sz w:val="22"/>
        </w:rPr>
        <w:t>Anderson</w:t>
      </w:r>
      <w:r>
        <w:rPr>
          <w:spacing w:val="-28"/>
          <w:w w:val="95"/>
          <w:sz w:val="22"/>
        </w:rPr>
        <w:t> </w:t>
      </w:r>
      <w:r>
        <w:rPr>
          <w:w w:val="95"/>
          <w:sz w:val="22"/>
        </w:rPr>
        <w:t>1968;</w:t>
      </w:r>
      <w:r>
        <w:rPr>
          <w:spacing w:val="-27"/>
          <w:w w:val="95"/>
          <w:sz w:val="22"/>
        </w:rPr>
        <w:t> </w:t>
      </w:r>
      <w:r>
        <w:rPr>
          <w:w w:val="95"/>
          <w:sz w:val="22"/>
        </w:rPr>
        <w:t>Chomsky</w:t>
      </w:r>
      <w:r>
        <w:rPr>
          <w:spacing w:val="-28"/>
          <w:w w:val="95"/>
          <w:sz w:val="22"/>
        </w:rPr>
        <w:t> </w:t>
      </w:r>
      <w:r>
        <w:rPr>
          <w:w w:val="95"/>
          <w:sz w:val="22"/>
        </w:rPr>
        <w:t>1970;</w:t>
      </w:r>
      <w:r>
        <w:rPr>
          <w:spacing w:val="-27"/>
          <w:w w:val="95"/>
          <w:sz w:val="22"/>
        </w:rPr>
        <w:t> </w:t>
      </w:r>
      <w:r>
        <w:rPr>
          <w:w w:val="95"/>
          <w:sz w:val="22"/>
        </w:rPr>
        <w:t>Fillmore</w:t>
      </w:r>
      <w:r>
        <w:rPr>
          <w:spacing w:val="-29"/>
          <w:w w:val="95"/>
          <w:sz w:val="22"/>
        </w:rPr>
        <w:t> </w:t>
      </w:r>
      <w:r>
        <w:rPr>
          <w:w w:val="95"/>
          <w:sz w:val="22"/>
        </w:rPr>
        <w:t>1970), </w:t>
      </w:r>
      <w:r>
        <w:rPr>
          <w:sz w:val="22"/>
        </w:rPr>
        <w:t>it</w:t>
      </w:r>
      <w:r>
        <w:rPr>
          <w:spacing w:val="-15"/>
          <w:sz w:val="22"/>
        </w:rPr>
        <w:t> </w:t>
      </w:r>
      <w:r>
        <w:rPr>
          <w:sz w:val="22"/>
        </w:rPr>
        <w:t>was</w:t>
      </w:r>
      <w:r>
        <w:rPr>
          <w:spacing w:val="-16"/>
          <w:sz w:val="22"/>
        </w:rPr>
        <w:t> </w:t>
      </w:r>
      <w:r>
        <w:rPr>
          <w:sz w:val="22"/>
        </w:rPr>
        <w:t>Smith</w:t>
      </w:r>
      <w:r>
        <w:rPr>
          <w:spacing w:val="-15"/>
          <w:sz w:val="22"/>
        </w:rPr>
        <w:t> </w:t>
      </w:r>
      <w:r>
        <w:rPr>
          <w:sz w:val="22"/>
        </w:rPr>
        <w:t>(1970)</w:t>
      </w:r>
      <w:r>
        <w:rPr>
          <w:spacing w:val="-16"/>
          <w:sz w:val="22"/>
        </w:rPr>
        <w:t> </w:t>
      </w:r>
      <w:r>
        <w:rPr>
          <w:sz w:val="22"/>
        </w:rPr>
        <w:t>who</w:t>
      </w:r>
      <w:r>
        <w:rPr>
          <w:spacing w:val="-17"/>
          <w:sz w:val="22"/>
        </w:rPr>
        <w:t> </w:t>
      </w:r>
      <w:r>
        <w:rPr>
          <w:sz w:val="22"/>
        </w:rPr>
        <w:t>proposed</w:t>
      </w:r>
      <w:r>
        <w:rPr>
          <w:spacing w:val="-15"/>
          <w:sz w:val="22"/>
        </w:rPr>
        <w:t> </w:t>
      </w:r>
      <w:r>
        <w:rPr>
          <w:sz w:val="22"/>
        </w:rPr>
        <w:t>the</w:t>
      </w:r>
      <w:r>
        <w:rPr>
          <w:spacing w:val="-16"/>
          <w:sz w:val="22"/>
        </w:rPr>
        <w:t> </w:t>
      </w:r>
      <w:r>
        <w:rPr>
          <w:sz w:val="22"/>
        </w:rPr>
        <w:t>semantic</w:t>
      </w:r>
      <w:r>
        <w:rPr>
          <w:spacing w:val="-14"/>
          <w:sz w:val="22"/>
        </w:rPr>
        <w:t> </w:t>
      </w:r>
      <w:r>
        <w:rPr>
          <w:sz w:val="22"/>
        </w:rPr>
        <w:t>features</w:t>
      </w:r>
      <w:r>
        <w:rPr>
          <w:spacing w:val="-16"/>
          <w:sz w:val="22"/>
        </w:rPr>
        <w:t> </w:t>
      </w:r>
      <w:r>
        <w:rPr>
          <w:sz w:val="22"/>
        </w:rPr>
        <w:t>of</w:t>
      </w:r>
      <w:r>
        <w:rPr>
          <w:spacing w:val="-16"/>
          <w:sz w:val="22"/>
        </w:rPr>
        <w:t> </w:t>
      </w:r>
      <w:r>
        <w:rPr>
          <w:sz w:val="22"/>
        </w:rPr>
        <w:t>“external</w:t>
      </w:r>
      <w:r>
        <w:rPr>
          <w:spacing w:val="-17"/>
          <w:sz w:val="22"/>
        </w:rPr>
        <w:t> </w:t>
      </w:r>
      <w:r>
        <w:rPr>
          <w:sz w:val="22"/>
        </w:rPr>
        <w:t>control”</w:t>
      </w:r>
      <w:r>
        <w:rPr>
          <w:spacing w:val="-14"/>
          <w:sz w:val="22"/>
        </w:rPr>
        <w:t> </w:t>
      </w:r>
      <w:r>
        <w:rPr>
          <w:sz w:val="22"/>
        </w:rPr>
        <w:t>and</w:t>
      </w:r>
      <w:r>
        <w:rPr>
          <w:spacing w:val="-16"/>
          <w:sz w:val="22"/>
        </w:rPr>
        <w:t> </w:t>
      </w:r>
      <w:r>
        <w:rPr>
          <w:sz w:val="22"/>
        </w:rPr>
        <w:t>“independent activity” to account for their syntactic properties. He argued that while transitive verbs need external</w:t>
      </w:r>
      <w:r>
        <w:rPr>
          <w:spacing w:val="-12"/>
          <w:sz w:val="22"/>
        </w:rPr>
        <w:t> </w:t>
      </w:r>
      <w:r>
        <w:rPr>
          <w:sz w:val="22"/>
        </w:rPr>
        <w:t>agents</w:t>
      </w:r>
      <w:r>
        <w:rPr>
          <w:spacing w:val="-12"/>
          <w:sz w:val="22"/>
        </w:rPr>
        <w:t> </w:t>
      </w:r>
      <w:r>
        <w:rPr>
          <w:sz w:val="22"/>
        </w:rPr>
        <w:t>controlling</w:t>
      </w:r>
      <w:r>
        <w:rPr>
          <w:spacing w:val="-11"/>
          <w:sz w:val="22"/>
        </w:rPr>
        <w:t> </w:t>
      </w:r>
      <w:r>
        <w:rPr>
          <w:sz w:val="22"/>
        </w:rPr>
        <w:t>the</w:t>
      </w:r>
      <w:r>
        <w:rPr>
          <w:spacing w:val="-12"/>
          <w:sz w:val="22"/>
        </w:rPr>
        <w:t> </w:t>
      </w:r>
      <w:r>
        <w:rPr>
          <w:sz w:val="22"/>
        </w:rPr>
        <w:t>activity</w:t>
      </w:r>
      <w:r>
        <w:rPr>
          <w:spacing w:val="-11"/>
          <w:sz w:val="22"/>
        </w:rPr>
        <w:t> </w:t>
      </w:r>
      <w:r>
        <w:rPr>
          <w:sz w:val="22"/>
        </w:rPr>
        <w:t>and</w:t>
      </w:r>
      <w:r>
        <w:rPr>
          <w:spacing w:val="-13"/>
          <w:sz w:val="22"/>
        </w:rPr>
        <w:t> </w:t>
      </w:r>
      <w:r>
        <w:rPr>
          <w:sz w:val="22"/>
        </w:rPr>
        <w:t>cannot</w:t>
      </w:r>
      <w:r>
        <w:rPr>
          <w:spacing w:val="-11"/>
          <w:sz w:val="22"/>
        </w:rPr>
        <w:t> </w:t>
      </w:r>
      <w:r>
        <w:rPr>
          <w:sz w:val="22"/>
        </w:rPr>
        <w:t>happen</w:t>
      </w:r>
      <w:r>
        <w:rPr>
          <w:spacing w:val="-11"/>
          <w:sz w:val="22"/>
        </w:rPr>
        <w:t> </w:t>
      </w:r>
      <w:r>
        <w:rPr>
          <w:sz w:val="22"/>
        </w:rPr>
        <w:t>independently</w:t>
      </w:r>
      <w:r>
        <w:rPr>
          <w:spacing w:val="-12"/>
          <w:sz w:val="22"/>
        </w:rPr>
        <w:t> </w:t>
      </w:r>
      <w:hyperlink w:history="true" w:anchor="_bookmark0">
        <w:r>
          <w:rPr>
            <w:sz w:val="22"/>
          </w:rPr>
          <w:t>(4)</w:t>
        </w:r>
      </w:hyperlink>
      <w:r>
        <w:rPr>
          <w:sz w:val="22"/>
        </w:rPr>
        <w:t>,</w:t>
      </w:r>
      <w:r>
        <w:rPr>
          <w:spacing w:val="-10"/>
          <w:sz w:val="22"/>
        </w:rPr>
        <w:t> </w:t>
      </w:r>
      <w:r>
        <w:rPr>
          <w:sz w:val="22"/>
        </w:rPr>
        <w:t>intransitive</w:t>
      </w:r>
      <w:r>
        <w:rPr>
          <w:spacing w:val="-12"/>
          <w:sz w:val="22"/>
        </w:rPr>
        <w:t> </w:t>
      </w:r>
      <w:r>
        <w:rPr>
          <w:sz w:val="22"/>
        </w:rPr>
        <w:t>verbs denote</w:t>
      </w:r>
      <w:r>
        <w:rPr>
          <w:spacing w:val="-22"/>
          <w:sz w:val="22"/>
        </w:rPr>
        <w:t> </w:t>
      </w:r>
      <w:r>
        <w:rPr>
          <w:sz w:val="22"/>
        </w:rPr>
        <w:t>activities</w:t>
      </w:r>
      <w:r>
        <w:rPr>
          <w:spacing w:val="-19"/>
          <w:sz w:val="22"/>
        </w:rPr>
        <w:t> </w:t>
      </w:r>
      <w:r>
        <w:rPr>
          <w:sz w:val="22"/>
        </w:rPr>
        <w:t>that</w:t>
      </w:r>
      <w:r>
        <w:rPr>
          <w:spacing w:val="-22"/>
          <w:sz w:val="22"/>
        </w:rPr>
        <w:t> </w:t>
      </w:r>
      <w:r>
        <w:rPr>
          <w:sz w:val="22"/>
        </w:rPr>
        <w:t>happen</w:t>
      </w:r>
      <w:r>
        <w:rPr>
          <w:spacing w:val="-20"/>
          <w:sz w:val="22"/>
        </w:rPr>
        <w:t> </w:t>
      </w:r>
      <w:r>
        <w:rPr>
          <w:sz w:val="22"/>
        </w:rPr>
        <w:t>independently</w:t>
      </w:r>
      <w:r>
        <w:rPr>
          <w:spacing w:val="-21"/>
          <w:sz w:val="22"/>
        </w:rPr>
        <w:t> </w:t>
      </w:r>
      <w:r>
        <w:rPr>
          <w:sz w:val="22"/>
        </w:rPr>
        <w:t>and</w:t>
      </w:r>
      <w:r>
        <w:rPr>
          <w:spacing w:val="-22"/>
          <w:sz w:val="22"/>
        </w:rPr>
        <w:t> </w:t>
      </w:r>
      <w:r>
        <w:rPr>
          <w:sz w:val="22"/>
        </w:rPr>
        <w:t>refuse</w:t>
      </w:r>
      <w:r>
        <w:rPr>
          <w:spacing w:val="-19"/>
          <w:sz w:val="22"/>
        </w:rPr>
        <w:t> </w:t>
      </w:r>
      <w:r>
        <w:rPr>
          <w:sz w:val="22"/>
        </w:rPr>
        <w:t>an</w:t>
      </w:r>
      <w:r>
        <w:rPr>
          <w:spacing w:val="-21"/>
          <w:sz w:val="22"/>
        </w:rPr>
        <w:t> </w:t>
      </w:r>
      <w:r>
        <w:rPr>
          <w:sz w:val="22"/>
        </w:rPr>
        <w:t>external</w:t>
      </w:r>
      <w:r>
        <w:rPr>
          <w:spacing w:val="-22"/>
          <w:sz w:val="22"/>
        </w:rPr>
        <w:t> </w:t>
      </w:r>
      <w:r>
        <w:rPr>
          <w:sz w:val="22"/>
        </w:rPr>
        <w:t>agent</w:t>
      </w:r>
      <w:r>
        <w:rPr>
          <w:spacing w:val="-21"/>
          <w:sz w:val="22"/>
        </w:rPr>
        <w:t> </w:t>
      </w:r>
      <w:hyperlink w:history="true" w:anchor="_bookmark1">
        <w:r>
          <w:rPr>
            <w:sz w:val="22"/>
          </w:rPr>
          <w:t>(5)</w:t>
        </w:r>
      </w:hyperlink>
      <w:r>
        <w:rPr>
          <w:sz w:val="22"/>
        </w:rPr>
        <w:t>.</w:t>
      </w:r>
    </w:p>
    <w:p>
      <w:pPr>
        <w:pStyle w:val="BodyText"/>
        <w:spacing w:before="7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898" w:val="left" w:leader="none"/>
        </w:tabs>
        <w:spacing w:line="240" w:lineRule="auto" w:before="0" w:after="0"/>
        <w:ind w:left="897" w:right="0" w:hanging="737"/>
        <w:jc w:val="both"/>
        <w:rPr>
          <w:sz w:val="22"/>
        </w:rPr>
      </w:pPr>
      <w:bookmarkStart w:name="_bookmark0" w:id="1"/>
      <w:bookmarkEnd w:id="1"/>
      <w:r>
        <w:rPr/>
      </w:r>
      <w:bookmarkStart w:name="_bookmark0" w:id="2"/>
      <w:bookmarkEnd w:id="2"/>
      <w:r>
        <w:rPr>
          <w:sz w:val="22"/>
        </w:rPr>
        <w:t>a.</w:t>
      </w:r>
      <w:r>
        <w:rPr>
          <w:spacing w:val="-14"/>
          <w:sz w:val="22"/>
        </w:rPr>
        <w:t> </w:t>
      </w:r>
      <w:r>
        <w:rPr>
          <w:sz w:val="22"/>
        </w:rPr>
        <w:t>The</w:t>
      </w:r>
      <w:r>
        <w:rPr>
          <w:spacing w:val="-14"/>
          <w:sz w:val="22"/>
        </w:rPr>
        <w:t> </w:t>
      </w:r>
      <w:r>
        <w:rPr>
          <w:sz w:val="22"/>
        </w:rPr>
        <w:t>soldiers</w:t>
      </w:r>
      <w:r>
        <w:rPr>
          <w:spacing w:val="-14"/>
          <w:sz w:val="22"/>
        </w:rPr>
        <w:t> </w:t>
      </w:r>
      <w:r>
        <w:rPr>
          <w:sz w:val="22"/>
        </w:rPr>
        <w:t>destroyed</w:t>
      </w:r>
      <w:r>
        <w:rPr>
          <w:spacing w:val="-14"/>
          <w:sz w:val="22"/>
        </w:rPr>
        <w:t> </w:t>
      </w:r>
      <w:r>
        <w:rPr>
          <w:sz w:val="22"/>
        </w:rPr>
        <w:t>the</w:t>
      </w:r>
      <w:r>
        <w:rPr>
          <w:spacing w:val="-13"/>
          <w:sz w:val="22"/>
        </w:rPr>
        <w:t> </w:t>
      </w:r>
      <w:r>
        <w:rPr>
          <w:sz w:val="22"/>
        </w:rPr>
        <w:t>city.</w:t>
      </w:r>
    </w:p>
    <w:p>
      <w:pPr>
        <w:spacing w:before="54"/>
        <w:ind w:left="897" w:right="0" w:firstLine="0"/>
        <w:jc w:val="left"/>
        <w:rPr>
          <w:sz w:val="22"/>
        </w:rPr>
      </w:pPr>
      <w:r>
        <w:rPr>
          <w:sz w:val="22"/>
        </w:rPr>
        <w:t>b. *The city destroyed.</w:t>
      </w:r>
    </w:p>
    <w:p>
      <w:pPr>
        <w:pStyle w:val="BodyText"/>
        <w:spacing w:before="10"/>
        <w:rPr>
          <w:sz w:val="31"/>
        </w:rPr>
      </w:pPr>
    </w:p>
    <w:p>
      <w:pPr>
        <w:pStyle w:val="ListParagraph"/>
        <w:numPr>
          <w:ilvl w:val="0"/>
          <w:numId w:val="2"/>
        </w:numPr>
        <w:tabs>
          <w:tab w:pos="898" w:val="left" w:leader="none"/>
        </w:tabs>
        <w:spacing w:line="240" w:lineRule="auto" w:before="0" w:after="0"/>
        <w:ind w:left="897" w:right="0" w:hanging="737"/>
        <w:jc w:val="both"/>
        <w:rPr>
          <w:sz w:val="22"/>
        </w:rPr>
      </w:pPr>
      <w:bookmarkStart w:name="_bookmark1" w:id="3"/>
      <w:bookmarkEnd w:id="3"/>
      <w:r>
        <w:rPr/>
      </w:r>
      <w:bookmarkStart w:name="_bookmark1" w:id="4"/>
      <w:bookmarkEnd w:id="4"/>
      <w:r>
        <w:rPr>
          <w:sz w:val="22"/>
        </w:rPr>
        <w:t>a</w:t>
      </w:r>
      <w:r>
        <w:rPr>
          <w:sz w:val="22"/>
        </w:rPr>
        <w:t>.</w:t>
      </w:r>
      <w:r>
        <w:rPr>
          <w:spacing w:val="-15"/>
          <w:sz w:val="22"/>
        </w:rPr>
        <w:t> </w:t>
      </w:r>
      <w:r>
        <w:rPr>
          <w:sz w:val="22"/>
        </w:rPr>
        <w:t>*The</w:t>
      </w:r>
      <w:r>
        <w:rPr>
          <w:spacing w:val="-13"/>
          <w:sz w:val="22"/>
        </w:rPr>
        <w:t> </w:t>
      </w:r>
      <w:r>
        <w:rPr>
          <w:sz w:val="22"/>
        </w:rPr>
        <w:t>green</w:t>
      </w:r>
      <w:r>
        <w:rPr>
          <w:spacing w:val="-17"/>
          <w:sz w:val="22"/>
        </w:rPr>
        <w:t> </w:t>
      </w:r>
      <w:r>
        <w:rPr>
          <w:sz w:val="22"/>
        </w:rPr>
        <w:t>monster</w:t>
      </w:r>
      <w:r>
        <w:rPr>
          <w:spacing w:val="-16"/>
          <w:sz w:val="22"/>
        </w:rPr>
        <w:t> </w:t>
      </w:r>
      <w:r>
        <w:rPr>
          <w:sz w:val="22"/>
        </w:rPr>
        <w:t>shuddered</w:t>
      </w:r>
      <w:r>
        <w:rPr>
          <w:spacing w:val="-14"/>
          <w:sz w:val="22"/>
        </w:rPr>
        <w:t> </w:t>
      </w:r>
      <w:r>
        <w:rPr>
          <w:sz w:val="22"/>
        </w:rPr>
        <w:t>Mary.</w:t>
      </w:r>
    </w:p>
    <w:p>
      <w:pPr>
        <w:tabs>
          <w:tab w:pos="6641" w:val="left" w:leader="none"/>
        </w:tabs>
        <w:spacing w:before="57"/>
        <w:ind w:left="897" w:right="0" w:firstLine="0"/>
        <w:jc w:val="left"/>
        <w:rPr>
          <w:sz w:val="22"/>
        </w:rPr>
      </w:pPr>
      <w:r>
        <w:rPr>
          <w:sz w:val="22"/>
        </w:rPr>
        <w:t>b.</w:t>
      </w:r>
      <w:r>
        <w:rPr>
          <w:spacing w:val="-38"/>
          <w:sz w:val="22"/>
        </w:rPr>
        <w:t> </w:t>
      </w:r>
      <w:r>
        <w:rPr>
          <w:sz w:val="22"/>
        </w:rPr>
        <w:t>Mary</w:t>
      </w:r>
      <w:r>
        <w:rPr>
          <w:spacing w:val="-39"/>
          <w:sz w:val="22"/>
        </w:rPr>
        <w:t> </w:t>
      </w:r>
      <w:r>
        <w:rPr>
          <w:sz w:val="22"/>
        </w:rPr>
        <w:t>shuddered.</w:t>
        <w:tab/>
        <w:t>(Smith,</w:t>
      </w:r>
      <w:r>
        <w:rPr>
          <w:spacing w:val="-16"/>
          <w:sz w:val="22"/>
        </w:rPr>
        <w:t> </w:t>
      </w:r>
      <w:r>
        <w:rPr>
          <w:sz w:val="22"/>
        </w:rPr>
        <w:t>1970)</w:t>
      </w:r>
    </w:p>
    <w:p>
      <w:pPr>
        <w:pStyle w:val="BodyText"/>
        <w:spacing w:before="1"/>
        <w:rPr>
          <w:sz w:val="22"/>
        </w:rPr>
      </w:pPr>
    </w:p>
    <w:p>
      <w:pPr>
        <w:spacing w:line="295" w:lineRule="auto" w:before="0"/>
        <w:ind w:left="160" w:right="113" w:firstLine="0"/>
        <w:jc w:val="both"/>
        <w:rPr>
          <w:sz w:val="22"/>
        </w:rPr>
      </w:pPr>
      <w:r>
        <w:rPr>
          <w:w w:val="95"/>
          <w:sz w:val="22"/>
        </w:rPr>
        <w:t>On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the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other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hand,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COS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verbs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can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both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denote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events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controlled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with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external</w:t>
      </w:r>
      <w:r>
        <w:rPr>
          <w:spacing w:val="-18"/>
          <w:w w:val="95"/>
          <w:sz w:val="22"/>
        </w:rPr>
        <w:t> </w:t>
      </w:r>
      <w:r>
        <w:rPr>
          <w:w w:val="95"/>
          <w:sz w:val="22"/>
        </w:rPr>
        <w:t>agents</w:t>
      </w:r>
      <w:r>
        <w:rPr>
          <w:spacing w:val="-20"/>
          <w:w w:val="95"/>
          <w:sz w:val="22"/>
        </w:rPr>
        <w:t> </w:t>
      </w:r>
      <w:hyperlink w:history="true" w:anchor="_bookmark2">
        <w:r>
          <w:rPr>
            <w:w w:val="95"/>
            <w:sz w:val="22"/>
          </w:rPr>
          <w:t>(6)</w:t>
        </w:r>
        <w:r>
          <w:rPr>
            <w:spacing w:val="-18"/>
            <w:w w:val="95"/>
            <w:sz w:val="22"/>
          </w:rPr>
          <w:t> </w:t>
        </w:r>
      </w:hyperlink>
      <w:r>
        <w:rPr>
          <w:w w:val="95"/>
          <w:sz w:val="22"/>
        </w:rPr>
        <w:t>and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events </w:t>
      </w:r>
      <w:r>
        <w:rPr>
          <w:sz w:val="22"/>
        </w:rPr>
        <w:t>with relative independence </w:t>
      </w:r>
      <w:hyperlink w:history="true" w:anchor="_bookmark2">
        <w:r>
          <w:rPr>
            <w:sz w:val="22"/>
          </w:rPr>
          <w:t>(6)</w:t>
        </w:r>
      </w:hyperlink>
      <w:r>
        <w:rPr>
          <w:sz w:val="22"/>
        </w:rPr>
        <w:t>. This explains the “double-facedness” of this class noted by Jespersen(1927).</w:t>
      </w:r>
    </w:p>
    <w:p>
      <w:pPr>
        <w:pStyle w:val="ListParagraph"/>
        <w:numPr>
          <w:ilvl w:val="0"/>
          <w:numId w:val="2"/>
        </w:numPr>
        <w:tabs>
          <w:tab w:pos="898" w:val="left" w:leader="none"/>
        </w:tabs>
        <w:spacing w:line="240" w:lineRule="auto" w:before="194" w:after="0"/>
        <w:ind w:left="897" w:right="0" w:hanging="737"/>
        <w:jc w:val="both"/>
        <w:rPr>
          <w:sz w:val="22"/>
        </w:rPr>
      </w:pPr>
      <w:bookmarkStart w:name="_bookmark2" w:id="5"/>
      <w:bookmarkEnd w:id="5"/>
      <w:r>
        <w:rPr/>
      </w:r>
      <w:bookmarkStart w:name="_bookmark2" w:id="6"/>
      <w:bookmarkEnd w:id="6"/>
      <w:r>
        <w:rPr>
          <w:sz w:val="22"/>
        </w:rPr>
        <w:t>a</w:t>
      </w:r>
      <w:r>
        <w:rPr>
          <w:sz w:val="22"/>
        </w:rPr>
        <w:t>.</w:t>
      </w:r>
      <w:r>
        <w:rPr>
          <w:spacing w:val="-14"/>
          <w:sz w:val="22"/>
        </w:rPr>
        <w:t> </w:t>
      </w:r>
      <w:r>
        <w:rPr>
          <w:sz w:val="22"/>
        </w:rPr>
        <w:t>Kim</w:t>
      </w:r>
      <w:r>
        <w:rPr>
          <w:spacing w:val="-14"/>
          <w:sz w:val="22"/>
        </w:rPr>
        <w:t> </w:t>
      </w:r>
      <w:r>
        <w:rPr>
          <w:sz w:val="22"/>
        </w:rPr>
        <w:t>broke</w:t>
      </w:r>
      <w:r>
        <w:rPr>
          <w:spacing w:val="-12"/>
          <w:sz w:val="22"/>
        </w:rPr>
        <w:t> </w:t>
      </w:r>
      <w:r>
        <w:rPr>
          <w:sz w:val="22"/>
        </w:rPr>
        <w:t>the</w:t>
      </w:r>
      <w:r>
        <w:rPr>
          <w:spacing w:val="-15"/>
          <w:sz w:val="22"/>
        </w:rPr>
        <w:t> </w:t>
      </w:r>
      <w:r>
        <w:rPr>
          <w:sz w:val="22"/>
        </w:rPr>
        <w:t>vase.</w:t>
      </w:r>
    </w:p>
    <w:p>
      <w:pPr>
        <w:tabs>
          <w:tab w:pos="6641" w:val="left" w:leader="none"/>
        </w:tabs>
        <w:spacing w:before="59"/>
        <w:ind w:left="897" w:right="0" w:firstLine="0"/>
        <w:jc w:val="left"/>
        <w:rPr>
          <w:sz w:val="22"/>
        </w:rPr>
      </w:pPr>
      <w:r>
        <w:rPr>
          <w:sz w:val="22"/>
        </w:rPr>
        <w:t>b.</w:t>
      </w:r>
      <w:r>
        <w:rPr>
          <w:spacing w:val="-42"/>
          <w:sz w:val="22"/>
        </w:rPr>
        <w:t> </w:t>
      </w:r>
      <w:r>
        <w:rPr>
          <w:sz w:val="22"/>
        </w:rPr>
        <w:t>The</w:t>
      </w:r>
      <w:r>
        <w:rPr>
          <w:spacing w:val="-42"/>
          <w:sz w:val="22"/>
        </w:rPr>
        <w:t> </w:t>
      </w:r>
      <w:r>
        <w:rPr>
          <w:sz w:val="22"/>
        </w:rPr>
        <w:t>vase</w:t>
      </w:r>
      <w:r>
        <w:rPr>
          <w:spacing w:val="-42"/>
          <w:sz w:val="22"/>
        </w:rPr>
        <w:t> </w:t>
      </w:r>
      <w:r>
        <w:rPr>
          <w:sz w:val="22"/>
        </w:rPr>
        <w:t>broke.</w:t>
        <w:tab/>
        <w:t>(Koontz-Garboden,</w:t>
      </w:r>
      <w:r>
        <w:rPr>
          <w:spacing w:val="-36"/>
          <w:sz w:val="22"/>
        </w:rPr>
        <w:t> </w:t>
      </w:r>
      <w:r>
        <w:rPr>
          <w:sz w:val="22"/>
        </w:rPr>
        <w:t>2009)</w:t>
      </w:r>
    </w:p>
    <w:p>
      <w:pPr>
        <w:pStyle w:val="BodyText"/>
        <w:spacing w:before="3"/>
        <w:rPr>
          <w:sz w:val="22"/>
        </w:rPr>
      </w:pPr>
    </w:p>
    <w:p>
      <w:pPr>
        <w:spacing w:before="0"/>
        <w:ind w:left="160" w:right="0" w:firstLine="0"/>
        <w:jc w:val="both"/>
        <w:rPr>
          <w:sz w:val="22"/>
        </w:rPr>
      </w:pPr>
      <w:r>
        <w:rPr>
          <w:sz w:val="22"/>
        </w:rPr>
        <w:t>Smith (1970)’s analysis was summarized in the following table: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0"/>
        </w:rPr>
      </w:pPr>
      <w:r>
        <w:rPr/>
        <w:pict>
          <v:line style="position:absolute;mso-position-horizontal-relative:page;mso-position-vertical-relative:paragraph;z-index:-1024;mso-wrap-distance-left:0;mso-wrap-distance-right:0" from="72.024002pt,8.593447pt" to="216.044002pt,8.593447pt" stroked="true" strokeweight=".72003pt" strokecolor="#000000">
            <v:stroke dashstyle="solid"/>
            <w10:wrap type="topAndBottom"/>
          </v:line>
        </w:pict>
      </w:r>
    </w:p>
    <w:p>
      <w:pPr>
        <w:spacing w:line="254" w:lineRule="auto" w:before="41"/>
        <w:ind w:left="160" w:right="0" w:firstLine="0"/>
        <w:jc w:val="left"/>
        <w:rPr>
          <w:sz w:val="20"/>
        </w:rPr>
      </w:pPr>
      <w:r>
        <w:rPr>
          <w:w w:val="95"/>
          <w:position w:val="10"/>
          <w:sz w:val="13"/>
        </w:rPr>
        <w:t>1</w:t>
      </w:r>
      <w:r>
        <w:rPr>
          <w:spacing w:val="-2"/>
          <w:w w:val="95"/>
          <w:position w:val="10"/>
          <w:sz w:val="13"/>
        </w:rPr>
        <w:t> </w:t>
      </w:r>
      <w:r>
        <w:rPr>
          <w:w w:val="95"/>
          <w:sz w:val="20"/>
        </w:rPr>
        <w:t>“move</w:t>
      </w:r>
      <w:r>
        <w:rPr>
          <w:spacing w:val="-21"/>
          <w:w w:val="95"/>
          <w:sz w:val="20"/>
        </w:rPr>
        <w:t> </w:t>
      </w:r>
      <w:r>
        <w:rPr>
          <w:w w:val="95"/>
          <w:sz w:val="20"/>
        </w:rPr>
        <w:t>and</w:t>
      </w:r>
      <w:r>
        <w:rPr>
          <w:spacing w:val="-19"/>
          <w:w w:val="95"/>
          <w:sz w:val="20"/>
        </w:rPr>
        <w:t> </w:t>
      </w:r>
      <w:r>
        <w:rPr>
          <w:w w:val="95"/>
          <w:sz w:val="20"/>
        </w:rPr>
        <w:t>change”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and</w:t>
      </w:r>
      <w:r>
        <w:rPr>
          <w:spacing w:val="-20"/>
          <w:w w:val="95"/>
          <w:sz w:val="20"/>
        </w:rPr>
        <w:t> </w:t>
      </w:r>
      <w:r>
        <w:rPr>
          <w:w w:val="95"/>
          <w:sz w:val="20"/>
        </w:rPr>
        <w:t>deadjectival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verbs</w:t>
      </w:r>
      <w:r>
        <w:rPr>
          <w:spacing w:val="-19"/>
          <w:w w:val="95"/>
          <w:sz w:val="20"/>
        </w:rPr>
        <w:t> </w:t>
      </w:r>
      <w:r>
        <w:rPr>
          <w:w w:val="95"/>
          <w:sz w:val="20"/>
        </w:rPr>
        <w:t>under</w:t>
      </w:r>
      <w:r>
        <w:rPr>
          <w:spacing w:val="-19"/>
          <w:w w:val="95"/>
          <w:sz w:val="20"/>
        </w:rPr>
        <w:t> </w:t>
      </w:r>
      <w:r>
        <w:rPr>
          <w:w w:val="95"/>
          <w:sz w:val="20"/>
        </w:rPr>
        <w:t>Jespersen’s</w:t>
      </w:r>
      <w:r>
        <w:rPr>
          <w:spacing w:val="-21"/>
          <w:w w:val="95"/>
          <w:sz w:val="20"/>
        </w:rPr>
        <w:t> </w:t>
      </w:r>
      <w:r>
        <w:rPr>
          <w:w w:val="95"/>
          <w:sz w:val="20"/>
        </w:rPr>
        <w:t>classification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were</w:t>
      </w:r>
      <w:r>
        <w:rPr>
          <w:spacing w:val="-20"/>
          <w:w w:val="95"/>
          <w:sz w:val="20"/>
        </w:rPr>
        <w:t> </w:t>
      </w:r>
      <w:r>
        <w:rPr>
          <w:w w:val="95"/>
          <w:sz w:val="20"/>
        </w:rPr>
        <w:t>later</w:t>
      </w:r>
      <w:r>
        <w:rPr>
          <w:spacing w:val="-19"/>
          <w:w w:val="95"/>
          <w:sz w:val="20"/>
        </w:rPr>
        <w:t> </w:t>
      </w:r>
      <w:r>
        <w:rPr>
          <w:w w:val="95"/>
          <w:sz w:val="20"/>
        </w:rPr>
        <w:t>on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grouped</w:t>
      </w:r>
      <w:r>
        <w:rPr>
          <w:spacing w:val="-19"/>
          <w:w w:val="95"/>
          <w:sz w:val="20"/>
        </w:rPr>
        <w:t> </w:t>
      </w:r>
      <w:r>
        <w:rPr>
          <w:w w:val="95"/>
          <w:sz w:val="20"/>
        </w:rPr>
        <w:t>to</w:t>
      </w:r>
      <w:r>
        <w:rPr>
          <w:spacing w:val="-20"/>
          <w:w w:val="95"/>
          <w:sz w:val="20"/>
        </w:rPr>
        <w:t> </w:t>
      </w:r>
      <w:r>
        <w:rPr>
          <w:w w:val="95"/>
          <w:sz w:val="20"/>
        </w:rPr>
        <w:t>form</w:t>
      </w:r>
      <w:r>
        <w:rPr>
          <w:spacing w:val="-21"/>
          <w:w w:val="95"/>
          <w:sz w:val="20"/>
        </w:rPr>
        <w:t> </w:t>
      </w:r>
      <w:r>
        <w:rPr>
          <w:w w:val="95"/>
          <w:sz w:val="20"/>
        </w:rPr>
        <w:t>the </w:t>
      </w:r>
      <w:r>
        <w:rPr>
          <w:sz w:val="20"/>
        </w:rPr>
        <w:t>COS</w:t>
      </w:r>
      <w:r>
        <w:rPr>
          <w:spacing w:val="-13"/>
          <w:sz w:val="20"/>
        </w:rPr>
        <w:t> </w:t>
      </w:r>
      <w:r>
        <w:rPr>
          <w:sz w:val="20"/>
        </w:rPr>
        <w:t>verbs.</w:t>
      </w:r>
    </w:p>
    <w:p>
      <w:pPr>
        <w:spacing w:after="0" w:line="254" w:lineRule="auto"/>
        <w:jc w:val="left"/>
        <w:rPr>
          <w:sz w:val="20"/>
        </w:rPr>
        <w:sectPr>
          <w:footerReference w:type="default" r:id="rId5"/>
          <w:pgSz w:w="11910" w:h="16840"/>
          <w:pgMar w:footer="1014" w:header="0" w:top="1340" w:bottom="1200" w:left="1280" w:right="1320"/>
          <w:pgNumType w:start="2"/>
        </w:sectPr>
      </w:pPr>
    </w:p>
    <w:tbl>
      <w:tblPr>
        <w:tblW w:w="0" w:type="auto"/>
        <w:jc w:val="left"/>
        <w:tblInd w:w="2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6"/>
        <w:gridCol w:w="1599"/>
        <w:gridCol w:w="1522"/>
      </w:tblGrid>
      <w:tr>
        <w:trPr>
          <w:trHeight w:val="537" w:hRule="atLeast"/>
        </w:trPr>
        <w:tc>
          <w:tcPr>
            <w:tcW w:w="1716" w:type="dxa"/>
          </w:tcPr>
          <w:p>
            <w:pPr>
              <w:pStyle w:val="TableParagraph"/>
              <w:spacing w:line="240" w:lineRule="auto" w:before="134"/>
              <w:ind w:left="40" w:right="33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Verb </w:t>
            </w:r>
            <w:r>
              <w:rPr>
                <w:w w:val="110"/>
                <w:sz w:val="22"/>
              </w:rPr>
              <w:t>\ </w:t>
            </w:r>
            <w:r>
              <w:rPr>
                <w:w w:val="105"/>
                <w:sz w:val="22"/>
              </w:rPr>
              <w:t>Feature</w:t>
            </w:r>
          </w:p>
        </w:tc>
        <w:tc>
          <w:tcPr>
            <w:tcW w:w="1599" w:type="dxa"/>
          </w:tcPr>
          <w:p>
            <w:pPr>
              <w:pStyle w:val="TableParagraph"/>
              <w:spacing w:line="240" w:lineRule="auto"/>
              <w:ind w:left="167" w:right="157"/>
              <w:jc w:val="center"/>
              <w:rPr>
                <w:sz w:val="22"/>
              </w:rPr>
            </w:pPr>
            <w:r>
              <w:rPr>
                <w:sz w:val="22"/>
              </w:rPr>
              <w:t>Independent</w:t>
            </w:r>
          </w:p>
          <w:p>
            <w:pPr>
              <w:pStyle w:val="TableParagraph"/>
              <w:spacing w:line="249" w:lineRule="exact" w:before="16"/>
              <w:ind w:left="167" w:right="157"/>
              <w:jc w:val="center"/>
              <w:rPr>
                <w:sz w:val="22"/>
              </w:rPr>
            </w:pPr>
            <w:r>
              <w:rPr>
                <w:sz w:val="22"/>
              </w:rPr>
              <w:t>Activity</w:t>
            </w:r>
          </w:p>
        </w:tc>
        <w:tc>
          <w:tcPr>
            <w:tcW w:w="1522" w:type="dxa"/>
          </w:tcPr>
          <w:p>
            <w:pPr>
              <w:pStyle w:val="TableParagraph"/>
              <w:spacing w:line="240" w:lineRule="auto"/>
              <w:ind w:left="390"/>
              <w:rPr>
                <w:sz w:val="22"/>
              </w:rPr>
            </w:pPr>
            <w:r>
              <w:rPr>
                <w:sz w:val="22"/>
              </w:rPr>
              <w:t>External</w:t>
            </w:r>
          </w:p>
          <w:p>
            <w:pPr>
              <w:pStyle w:val="TableParagraph"/>
              <w:spacing w:line="249" w:lineRule="exact" w:before="16"/>
              <w:ind w:left="426"/>
              <w:rPr>
                <w:sz w:val="22"/>
              </w:rPr>
            </w:pPr>
            <w:r>
              <w:rPr>
                <w:sz w:val="22"/>
              </w:rPr>
              <w:t>Control</w:t>
            </w:r>
          </w:p>
        </w:tc>
      </w:tr>
      <w:tr>
        <w:trPr>
          <w:trHeight w:val="268" w:hRule="atLeast"/>
        </w:trPr>
        <w:tc>
          <w:tcPr>
            <w:tcW w:w="1716" w:type="dxa"/>
          </w:tcPr>
          <w:p>
            <w:pPr>
              <w:pStyle w:val="TableParagraph"/>
              <w:spacing w:line="248" w:lineRule="exact"/>
              <w:ind w:left="40" w:right="32"/>
              <w:jc w:val="center"/>
              <w:rPr>
                <w:sz w:val="22"/>
              </w:rPr>
            </w:pPr>
            <w:r>
              <w:rPr>
                <w:sz w:val="22"/>
              </w:rPr>
              <w:t>Transitive</w:t>
            </w:r>
          </w:p>
        </w:tc>
        <w:tc>
          <w:tcPr>
            <w:tcW w:w="1599" w:type="dxa"/>
          </w:tcPr>
          <w:p>
            <w:pPr>
              <w:pStyle w:val="TableParagraph"/>
              <w:spacing w:line="248" w:lineRule="exact"/>
              <w:ind w:left="765"/>
              <w:rPr>
                <w:sz w:val="22"/>
              </w:rPr>
            </w:pPr>
            <w:r>
              <w:rPr>
                <w:w w:val="92"/>
                <w:sz w:val="22"/>
              </w:rPr>
              <w:t>-</w:t>
            </w:r>
          </w:p>
        </w:tc>
        <w:tc>
          <w:tcPr>
            <w:tcW w:w="1522" w:type="dxa"/>
          </w:tcPr>
          <w:p>
            <w:pPr>
              <w:pStyle w:val="TableParagraph"/>
              <w:spacing w:line="248" w:lineRule="exact"/>
              <w:ind w:left="705"/>
              <w:rPr>
                <w:sz w:val="22"/>
              </w:rPr>
            </w:pPr>
            <w:r>
              <w:rPr>
                <w:w w:val="85"/>
                <w:sz w:val="22"/>
              </w:rPr>
              <w:t>+</w:t>
            </w:r>
          </w:p>
        </w:tc>
      </w:tr>
      <w:tr>
        <w:trPr>
          <w:trHeight w:val="268" w:hRule="atLeast"/>
        </w:trPr>
        <w:tc>
          <w:tcPr>
            <w:tcW w:w="1716" w:type="dxa"/>
          </w:tcPr>
          <w:p>
            <w:pPr>
              <w:pStyle w:val="TableParagraph"/>
              <w:spacing w:line="248" w:lineRule="exact"/>
              <w:ind w:left="40" w:right="32"/>
              <w:jc w:val="center"/>
              <w:rPr>
                <w:sz w:val="22"/>
              </w:rPr>
            </w:pPr>
            <w:r>
              <w:rPr>
                <w:sz w:val="22"/>
              </w:rPr>
              <w:t>Intransitive</w:t>
            </w:r>
          </w:p>
        </w:tc>
        <w:tc>
          <w:tcPr>
            <w:tcW w:w="1599" w:type="dxa"/>
          </w:tcPr>
          <w:p>
            <w:pPr>
              <w:pStyle w:val="TableParagraph"/>
              <w:spacing w:line="248" w:lineRule="exact"/>
              <w:ind w:left="744"/>
              <w:rPr>
                <w:sz w:val="22"/>
              </w:rPr>
            </w:pPr>
            <w:r>
              <w:rPr>
                <w:w w:val="85"/>
                <w:sz w:val="22"/>
              </w:rPr>
              <w:t>+</w:t>
            </w:r>
          </w:p>
        </w:tc>
        <w:tc>
          <w:tcPr>
            <w:tcW w:w="1522" w:type="dxa"/>
          </w:tcPr>
          <w:p>
            <w:pPr>
              <w:pStyle w:val="TableParagraph"/>
              <w:spacing w:line="248" w:lineRule="exact"/>
              <w:ind w:left="726"/>
              <w:rPr>
                <w:sz w:val="22"/>
              </w:rPr>
            </w:pPr>
            <w:r>
              <w:rPr>
                <w:w w:val="92"/>
                <w:sz w:val="22"/>
              </w:rPr>
              <w:t>-</w:t>
            </w:r>
          </w:p>
        </w:tc>
      </w:tr>
      <w:tr>
        <w:trPr>
          <w:trHeight w:val="268" w:hRule="atLeast"/>
        </w:trPr>
        <w:tc>
          <w:tcPr>
            <w:tcW w:w="1716" w:type="dxa"/>
          </w:tcPr>
          <w:p>
            <w:pPr>
              <w:pStyle w:val="TableParagraph"/>
              <w:spacing w:line="248" w:lineRule="exact"/>
              <w:ind w:left="40" w:right="35"/>
              <w:jc w:val="center"/>
              <w:rPr>
                <w:sz w:val="22"/>
              </w:rPr>
            </w:pPr>
            <w:r>
              <w:rPr>
                <w:sz w:val="22"/>
              </w:rPr>
              <w:t>Change of State</w:t>
            </w:r>
          </w:p>
        </w:tc>
        <w:tc>
          <w:tcPr>
            <w:tcW w:w="1599" w:type="dxa"/>
          </w:tcPr>
          <w:p>
            <w:pPr>
              <w:pStyle w:val="TableParagraph"/>
              <w:spacing w:line="248" w:lineRule="exact"/>
              <w:ind w:left="744"/>
              <w:rPr>
                <w:sz w:val="22"/>
              </w:rPr>
            </w:pPr>
            <w:r>
              <w:rPr>
                <w:w w:val="85"/>
                <w:sz w:val="22"/>
              </w:rPr>
              <w:t>+</w:t>
            </w:r>
          </w:p>
        </w:tc>
        <w:tc>
          <w:tcPr>
            <w:tcW w:w="1522" w:type="dxa"/>
          </w:tcPr>
          <w:p>
            <w:pPr>
              <w:pStyle w:val="TableParagraph"/>
              <w:spacing w:line="248" w:lineRule="exact"/>
              <w:ind w:left="705"/>
              <w:rPr>
                <w:sz w:val="22"/>
              </w:rPr>
            </w:pPr>
            <w:r>
              <w:rPr>
                <w:w w:val="85"/>
                <w:sz w:val="22"/>
              </w:rPr>
              <w:t>+</w:t>
            </w:r>
          </w:p>
        </w:tc>
      </w:tr>
    </w:tbl>
    <w:p>
      <w:pPr>
        <w:spacing w:before="4"/>
        <w:ind w:left="2971" w:right="0" w:firstLine="0"/>
        <w:jc w:val="left"/>
        <w:rPr>
          <w:sz w:val="20"/>
        </w:rPr>
      </w:pPr>
      <w:r>
        <w:rPr>
          <w:sz w:val="20"/>
        </w:rPr>
        <w:t>Table 1: Smith (1970)’s feature distinction</w:t>
      </w:r>
    </w:p>
    <w:p>
      <w:pPr>
        <w:pStyle w:val="BodyText"/>
        <w:spacing w:before="6"/>
        <w:rPr>
          <w:sz w:val="21"/>
        </w:rPr>
      </w:pPr>
    </w:p>
    <w:p>
      <w:pPr>
        <w:spacing w:line="292" w:lineRule="auto" w:before="1"/>
        <w:ind w:left="160" w:right="112" w:firstLine="0"/>
        <w:jc w:val="both"/>
        <w:rPr>
          <w:sz w:val="22"/>
        </w:rPr>
      </w:pPr>
      <w:r>
        <w:rPr>
          <w:w w:val="95"/>
          <w:sz w:val="22"/>
        </w:rPr>
        <w:t>Levin</w:t>
      </w:r>
      <w:r>
        <w:rPr>
          <w:spacing w:val="-15"/>
          <w:w w:val="95"/>
          <w:sz w:val="22"/>
        </w:rPr>
        <w:t> </w:t>
      </w:r>
      <w:r>
        <w:rPr>
          <w:w w:val="95"/>
          <w:sz w:val="22"/>
        </w:rPr>
        <w:t>(1993)</w:t>
      </w:r>
      <w:r>
        <w:rPr>
          <w:spacing w:val="-13"/>
          <w:w w:val="95"/>
          <w:sz w:val="22"/>
        </w:rPr>
        <w:t> </w:t>
      </w:r>
      <w:r>
        <w:rPr>
          <w:w w:val="95"/>
          <w:sz w:val="22"/>
        </w:rPr>
        <w:t>provided</w:t>
      </w:r>
      <w:r>
        <w:rPr>
          <w:spacing w:val="-15"/>
          <w:w w:val="95"/>
          <w:sz w:val="22"/>
        </w:rPr>
        <w:t> </w:t>
      </w:r>
      <w:r>
        <w:rPr>
          <w:w w:val="95"/>
          <w:sz w:val="22"/>
        </w:rPr>
        <w:t>a</w:t>
      </w:r>
      <w:r>
        <w:rPr>
          <w:spacing w:val="-14"/>
          <w:w w:val="95"/>
          <w:sz w:val="22"/>
        </w:rPr>
        <w:t> </w:t>
      </w:r>
      <w:r>
        <w:rPr>
          <w:w w:val="95"/>
          <w:sz w:val="22"/>
        </w:rPr>
        <w:t>comprehensive</w:t>
      </w:r>
      <w:r>
        <w:rPr>
          <w:spacing w:val="-14"/>
          <w:w w:val="95"/>
          <w:sz w:val="22"/>
        </w:rPr>
        <w:t> </w:t>
      </w:r>
      <w:r>
        <w:rPr>
          <w:w w:val="95"/>
          <w:sz w:val="22"/>
        </w:rPr>
        <w:t>list</w:t>
      </w:r>
      <w:r>
        <w:rPr>
          <w:spacing w:val="-15"/>
          <w:w w:val="95"/>
          <w:sz w:val="22"/>
        </w:rPr>
        <w:t> </w:t>
      </w:r>
      <w:r>
        <w:rPr>
          <w:w w:val="95"/>
          <w:sz w:val="22"/>
        </w:rPr>
        <w:t>of</w:t>
      </w:r>
      <w:r>
        <w:rPr>
          <w:spacing w:val="-14"/>
          <w:w w:val="95"/>
          <w:sz w:val="22"/>
        </w:rPr>
        <w:t> </w:t>
      </w:r>
      <w:r>
        <w:rPr>
          <w:w w:val="95"/>
          <w:sz w:val="22"/>
        </w:rPr>
        <w:t>alternating</w:t>
      </w:r>
      <w:r>
        <w:rPr>
          <w:spacing w:val="-15"/>
          <w:w w:val="95"/>
          <w:sz w:val="22"/>
        </w:rPr>
        <w:t> </w:t>
      </w:r>
      <w:r>
        <w:rPr>
          <w:w w:val="95"/>
          <w:sz w:val="22"/>
        </w:rPr>
        <w:t>COS</w:t>
      </w:r>
      <w:r>
        <w:rPr>
          <w:spacing w:val="-15"/>
          <w:w w:val="95"/>
          <w:sz w:val="22"/>
        </w:rPr>
        <w:t> </w:t>
      </w:r>
      <w:r>
        <w:rPr>
          <w:w w:val="95"/>
          <w:sz w:val="22"/>
        </w:rPr>
        <w:t>verbs</w:t>
      </w:r>
      <w:r>
        <w:rPr>
          <w:spacing w:val="-14"/>
          <w:w w:val="95"/>
          <w:sz w:val="22"/>
        </w:rPr>
        <w:t> </w:t>
      </w:r>
      <w:r>
        <w:rPr>
          <w:w w:val="95"/>
          <w:sz w:val="22"/>
        </w:rPr>
        <w:t>with</w:t>
      </w:r>
      <w:r>
        <w:rPr>
          <w:spacing w:val="-14"/>
          <w:w w:val="95"/>
          <w:sz w:val="22"/>
        </w:rPr>
        <w:t> </w:t>
      </w:r>
      <w:r>
        <w:rPr>
          <w:w w:val="95"/>
          <w:sz w:val="22"/>
        </w:rPr>
        <w:t>prototypes</w:t>
      </w:r>
      <w:r>
        <w:rPr>
          <w:spacing w:val="-14"/>
          <w:w w:val="95"/>
          <w:sz w:val="22"/>
        </w:rPr>
        <w:t> </w:t>
      </w:r>
      <w:r>
        <w:rPr>
          <w:w w:val="95"/>
          <w:sz w:val="22"/>
        </w:rPr>
        <w:t>such</w:t>
      </w:r>
      <w:r>
        <w:rPr>
          <w:spacing w:val="-15"/>
          <w:w w:val="95"/>
          <w:sz w:val="22"/>
        </w:rPr>
        <w:t> </w:t>
      </w:r>
      <w:r>
        <w:rPr>
          <w:w w:val="95"/>
          <w:sz w:val="22"/>
        </w:rPr>
        <w:t>as</w:t>
      </w:r>
      <w:r>
        <w:rPr>
          <w:spacing w:val="-15"/>
          <w:w w:val="95"/>
          <w:sz w:val="22"/>
        </w:rPr>
        <w:t> </w:t>
      </w:r>
      <w:r>
        <w:rPr>
          <w:w w:val="95"/>
          <w:sz w:val="22"/>
        </w:rPr>
        <w:t>break, </w:t>
      </w:r>
      <w:r>
        <w:rPr>
          <w:sz w:val="22"/>
        </w:rPr>
        <w:t>roll,</w:t>
      </w:r>
      <w:r>
        <w:rPr>
          <w:spacing w:val="-35"/>
          <w:sz w:val="22"/>
        </w:rPr>
        <w:t> </w:t>
      </w:r>
      <w:r>
        <w:rPr>
          <w:sz w:val="22"/>
        </w:rPr>
        <w:t>bend</w:t>
      </w:r>
      <w:r>
        <w:rPr>
          <w:spacing w:val="-35"/>
          <w:sz w:val="22"/>
        </w:rPr>
        <w:t> </w:t>
      </w:r>
      <w:r>
        <w:rPr>
          <w:sz w:val="22"/>
        </w:rPr>
        <w:t>and</w:t>
      </w:r>
      <w:r>
        <w:rPr>
          <w:spacing w:val="-36"/>
          <w:sz w:val="22"/>
        </w:rPr>
        <w:t> </w:t>
      </w:r>
      <w:r>
        <w:rPr>
          <w:sz w:val="22"/>
        </w:rPr>
        <w:t>cook.</w:t>
      </w:r>
      <w:r>
        <w:rPr>
          <w:spacing w:val="-36"/>
          <w:sz w:val="22"/>
        </w:rPr>
        <w:t> </w:t>
      </w:r>
      <w:r>
        <w:rPr>
          <w:sz w:val="22"/>
        </w:rPr>
        <w:t>Later</w:t>
      </w:r>
      <w:r>
        <w:rPr>
          <w:spacing w:val="-35"/>
          <w:sz w:val="22"/>
        </w:rPr>
        <w:t> </w:t>
      </w:r>
      <w:r>
        <w:rPr>
          <w:sz w:val="22"/>
        </w:rPr>
        <w:t>on</w:t>
      </w:r>
      <w:r>
        <w:rPr>
          <w:spacing w:val="-35"/>
          <w:sz w:val="22"/>
        </w:rPr>
        <w:t> </w:t>
      </w:r>
      <w:r>
        <w:rPr>
          <w:sz w:val="22"/>
        </w:rPr>
        <w:t>and</w:t>
      </w:r>
      <w:r>
        <w:rPr>
          <w:spacing w:val="-35"/>
          <w:sz w:val="22"/>
        </w:rPr>
        <w:t> </w:t>
      </w:r>
      <w:r>
        <w:rPr>
          <w:sz w:val="22"/>
        </w:rPr>
        <w:t>following</w:t>
      </w:r>
      <w:r>
        <w:rPr>
          <w:spacing w:val="-35"/>
          <w:sz w:val="22"/>
        </w:rPr>
        <w:t> </w:t>
      </w:r>
      <w:r>
        <w:rPr>
          <w:sz w:val="22"/>
        </w:rPr>
        <w:t>Smith’s</w:t>
      </w:r>
      <w:r>
        <w:rPr>
          <w:spacing w:val="-35"/>
          <w:sz w:val="22"/>
        </w:rPr>
        <w:t> </w:t>
      </w:r>
      <w:r>
        <w:rPr>
          <w:sz w:val="22"/>
        </w:rPr>
        <w:t>general</w:t>
      </w:r>
      <w:r>
        <w:rPr>
          <w:spacing w:val="-35"/>
          <w:sz w:val="22"/>
        </w:rPr>
        <w:t> </w:t>
      </w:r>
      <w:r>
        <w:rPr>
          <w:sz w:val="22"/>
        </w:rPr>
        <w:t>line</w:t>
      </w:r>
      <w:r>
        <w:rPr>
          <w:spacing w:val="-35"/>
          <w:sz w:val="22"/>
        </w:rPr>
        <w:t> </w:t>
      </w:r>
      <w:r>
        <w:rPr>
          <w:sz w:val="22"/>
        </w:rPr>
        <w:t>of</w:t>
      </w:r>
      <w:r>
        <w:rPr>
          <w:spacing w:val="-35"/>
          <w:sz w:val="22"/>
        </w:rPr>
        <w:t> </w:t>
      </w:r>
      <w:r>
        <w:rPr>
          <w:sz w:val="22"/>
        </w:rPr>
        <w:t>reasoning,</w:t>
      </w:r>
      <w:r>
        <w:rPr>
          <w:spacing w:val="-34"/>
          <w:sz w:val="22"/>
        </w:rPr>
        <w:t> </w:t>
      </w:r>
      <w:r>
        <w:rPr>
          <w:sz w:val="22"/>
        </w:rPr>
        <w:t>Levin</w:t>
      </w:r>
      <w:r>
        <w:rPr>
          <w:spacing w:val="-35"/>
          <w:sz w:val="22"/>
        </w:rPr>
        <w:t> </w:t>
      </w:r>
      <w:r>
        <w:rPr>
          <w:sz w:val="22"/>
        </w:rPr>
        <w:t>and</w:t>
      </w:r>
      <w:r>
        <w:rPr>
          <w:spacing w:val="-35"/>
          <w:sz w:val="22"/>
        </w:rPr>
        <w:t> </w:t>
      </w:r>
      <w:r>
        <w:rPr>
          <w:sz w:val="22"/>
        </w:rPr>
        <w:t>Rappaport Hovav</w:t>
      </w:r>
      <w:r>
        <w:rPr>
          <w:spacing w:val="-35"/>
          <w:sz w:val="22"/>
        </w:rPr>
        <w:t> </w:t>
      </w:r>
      <w:r>
        <w:rPr>
          <w:sz w:val="22"/>
        </w:rPr>
        <w:t>(1995)</w:t>
      </w:r>
      <w:r>
        <w:rPr>
          <w:spacing w:val="-34"/>
          <w:sz w:val="22"/>
        </w:rPr>
        <w:t> </w:t>
      </w:r>
      <w:r>
        <w:rPr>
          <w:sz w:val="22"/>
        </w:rPr>
        <w:t>argued</w:t>
      </w:r>
      <w:r>
        <w:rPr>
          <w:spacing w:val="-36"/>
          <w:sz w:val="22"/>
        </w:rPr>
        <w:t> </w:t>
      </w:r>
      <w:r>
        <w:rPr>
          <w:sz w:val="22"/>
        </w:rPr>
        <w:t>that</w:t>
      </w:r>
      <w:r>
        <w:rPr>
          <w:spacing w:val="-35"/>
          <w:sz w:val="22"/>
        </w:rPr>
        <w:t> </w:t>
      </w:r>
      <w:r>
        <w:rPr>
          <w:sz w:val="22"/>
        </w:rPr>
        <w:t>it</w:t>
      </w:r>
      <w:r>
        <w:rPr>
          <w:spacing w:val="-35"/>
          <w:sz w:val="22"/>
        </w:rPr>
        <w:t> </w:t>
      </w:r>
      <w:r>
        <w:rPr>
          <w:sz w:val="22"/>
        </w:rPr>
        <w:t>seems</w:t>
      </w:r>
      <w:r>
        <w:rPr>
          <w:spacing w:val="-35"/>
          <w:sz w:val="22"/>
        </w:rPr>
        <w:t> </w:t>
      </w:r>
      <w:r>
        <w:rPr>
          <w:sz w:val="22"/>
        </w:rPr>
        <w:t>more</w:t>
      </w:r>
      <w:r>
        <w:rPr>
          <w:spacing w:val="-35"/>
          <w:sz w:val="22"/>
        </w:rPr>
        <w:t> </w:t>
      </w:r>
      <w:r>
        <w:rPr>
          <w:sz w:val="22"/>
        </w:rPr>
        <w:t>plausible</w:t>
      </w:r>
      <w:r>
        <w:rPr>
          <w:spacing w:val="-35"/>
          <w:sz w:val="22"/>
        </w:rPr>
        <w:t> </w:t>
      </w:r>
      <w:r>
        <w:rPr>
          <w:sz w:val="22"/>
        </w:rPr>
        <w:t>to</w:t>
      </w:r>
      <w:r>
        <w:rPr>
          <w:spacing w:val="-35"/>
          <w:sz w:val="22"/>
        </w:rPr>
        <w:t> </w:t>
      </w:r>
      <w:r>
        <w:rPr>
          <w:sz w:val="22"/>
        </w:rPr>
        <w:t>distinguish</w:t>
      </w:r>
      <w:r>
        <w:rPr>
          <w:spacing w:val="-35"/>
          <w:sz w:val="22"/>
        </w:rPr>
        <w:t> </w:t>
      </w:r>
      <w:r>
        <w:rPr>
          <w:sz w:val="22"/>
        </w:rPr>
        <w:t>between</w:t>
      </w:r>
      <w:r>
        <w:rPr>
          <w:spacing w:val="-34"/>
          <w:sz w:val="22"/>
        </w:rPr>
        <w:t> </w:t>
      </w:r>
      <w:r>
        <w:rPr>
          <w:sz w:val="22"/>
        </w:rPr>
        <w:t>internally</w:t>
      </w:r>
      <w:r>
        <w:rPr>
          <w:spacing w:val="-35"/>
          <w:sz w:val="22"/>
        </w:rPr>
        <w:t> </w:t>
      </w:r>
      <w:r>
        <w:rPr>
          <w:sz w:val="22"/>
        </w:rPr>
        <w:t>and</w:t>
      </w:r>
      <w:r>
        <w:rPr>
          <w:spacing w:val="-35"/>
          <w:sz w:val="22"/>
        </w:rPr>
        <w:t> </w:t>
      </w:r>
      <w:r>
        <w:rPr>
          <w:sz w:val="22"/>
        </w:rPr>
        <w:t>externally caused eventualities rather than using the notion of “control” since many internally caused eventualities</w:t>
      </w:r>
      <w:r>
        <w:rPr>
          <w:spacing w:val="-17"/>
          <w:sz w:val="22"/>
        </w:rPr>
        <w:t> </w:t>
      </w:r>
      <w:r>
        <w:rPr>
          <w:sz w:val="22"/>
        </w:rPr>
        <w:t>are</w:t>
      </w:r>
      <w:r>
        <w:rPr>
          <w:spacing w:val="-16"/>
          <w:sz w:val="22"/>
        </w:rPr>
        <w:t> </w:t>
      </w:r>
      <w:r>
        <w:rPr>
          <w:sz w:val="22"/>
        </w:rPr>
        <w:t>non-agentive</w:t>
      </w:r>
      <w:r>
        <w:rPr>
          <w:spacing w:val="-18"/>
          <w:sz w:val="22"/>
        </w:rPr>
        <w:t> </w:t>
      </w:r>
      <w:r>
        <w:rPr>
          <w:sz w:val="22"/>
        </w:rPr>
        <w:t>and</w:t>
      </w:r>
      <w:r>
        <w:rPr>
          <w:spacing w:val="-17"/>
          <w:sz w:val="22"/>
        </w:rPr>
        <w:t> </w:t>
      </w:r>
      <w:r>
        <w:rPr>
          <w:sz w:val="22"/>
        </w:rPr>
        <w:t>thus</w:t>
      </w:r>
      <w:r>
        <w:rPr>
          <w:spacing w:val="-17"/>
          <w:sz w:val="22"/>
        </w:rPr>
        <w:t> </w:t>
      </w:r>
      <w:r>
        <w:rPr>
          <w:sz w:val="22"/>
        </w:rPr>
        <w:t>internally</w:t>
      </w:r>
      <w:r>
        <w:rPr>
          <w:spacing w:val="-17"/>
          <w:sz w:val="22"/>
        </w:rPr>
        <w:t> </w:t>
      </w:r>
      <w:r>
        <w:rPr>
          <w:sz w:val="22"/>
        </w:rPr>
        <w:t>uncontrollable.</w:t>
      </w:r>
      <w:r>
        <w:rPr>
          <w:sz w:val="22"/>
          <w:vertAlign w:val="superscript"/>
        </w:rPr>
        <w:t>2</w:t>
      </w:r>
    </w:p>
    <w:p>
      <w:pPr>
        <w:spacing w:line="292" w:lineRule="auto" w:before="200"/>
        <w:ind w:left="160" w:right="113" w:firstLine="0"/>
        <w:jc w:val="both"/>
        <w:rPr>
          <w:sz w:val="22"/>
        </w:rPr>
      </w:pPr>
      <w:r>
        <w:rPr>
          <w:sz w:val="22"/>
        </w:rPr>
        <w:t>They</w:t>
      </w:r>
      <w:r>
        <w:rPr>
          <w:spacing w:val="-33"/>
          <w:sz w:val="22"/>
        </w:rPr>
        <w:t> </w:t>
      </w:r>
      <w:r>
        <w:rPr>
          <w:sz w:val="22"/>
        </w:rPr>
        <w:t>explained</w:t>
      </w:r>
      <w:r>
        <w:rPr>
          <w:spacing w:val="-33"/>
          <w:sz w:val="22"/>
        </w:rPr>
        <w:t> </w:t>
      </w:r>
      <w:r>
        <w:rPr>
          <w:sz w:val="22"/>
        </w:rPr>
        <w:t>that</w:t>
      </w:r>
      <w:r>
        <w:rPr>
          <w:spacing w:val="-32"/>
          <w:sz w:val="22"/>
        </w:rPr>
        <w:t> </w:t>
      </w:r>
      <w:r>
        <w:rPr>
          <w:sz w:val="22"/>
        </w:rPr>
        <w:t>the</w:t>
      </w:r>
      <w:r>
        <w:rPr>
          <w:spacing w:val="-33"/>
          <w:sz w:val="22"/>
        </w:rPr>
        <w:t> </w:t>
      </w:r>
      <w:r>
        <w:rPr>
          <w:sz w:val="22"/>
        </w:rPr>
        <w:t>nature</w:t>
      </w:r>
      <w:r>
        <w:rPr>
          <w:spacing w:val="-33"/>
          <w:sz w:val="22"/>
        </w:rPr>
        <w:t> </w:t>
      </w:r>
      <w:r>
        <w:rPr>
          <w:sz w:val="22"/>
        </w:rPr>
        <w:t>of</w:t>
      </w:r>
      <w:r>
        <w:rPr>
          <w:spacing w:val="-32"/>
          <w:sz w:val="22"/>
        </w:rPr>
        <w:t> </w:t>
      </w:r>
      <w:r>
        <w:rPr>
          <w:sz w:val="22"/>
        </w:rPr>
        <w:t>a</w:t>
      </w:r>
      <w:r>
        <w:rPr>
          <w:spacing w:val="-33"/>
          <w:sz w:val="22"/>
        </w:rPr>
        <w:t> </w:t>
      </w:r>
      <w:r>
        <w:rPr>
          <w:sz w:val="22"/>
        </w:rPr>
        <w:t>verb</w:t>
      </w:r>
      <w:r>
        <w:rPr>
          <w:spacing w:val="-33"/>
          <w:sz w:val="22"/>
        </w:rPr>
        <w:t> </w:t>
      </w:r>
      <w:r>
        <w:rPr>
          <w:sz w:val="22"/>
        </w:rPr>
        <w:t>like</w:t>
      </w:r>
      <w:r>
        <w:rPr>
          <w:spacing w:val="-33"/>
          <w:sz w:val="22"/>
        </w:rPr>
        <w:t> </w:t>
      </w:r>
      <w:r>
        <w:rPr>
          <w:i/>
          <w:sz w:val="22"/>
        </w:rPr>
        <w:t>break</w:t>
      </w:r>
      <w:r>
        <w:rPr>
          <w:i/>
          <w:spacing w:val="-32"/>
          <w:sz w:val="22"/>
        </w:rPr>
        <w:t> </w:t>
      </w:r>
      <w:r>
        <w:rPr>
          <w:sz w:val="22"/>
        </w:rPr>
        <w:t>implies</w:t>
      </w:r>
      <w:r>
        <w:rPr>
          <w:spacing w:val="-32"/>
          <w:sz w:val="22"/>
        </w:rPr>
        <w:t> </w:t>
      </w:r>
      <w:r>
        <w:rPr>
          <w:sz w:val="22"/>
        </w:rPr>
        <w:t>the</w:t>
      </w:r>
      <w:r>
        <w:rPr>
          <w:spacing w:val="-33"/>
          <w:sz w:val="22"/>
        </w:rPr>
        <w:t> </w:t>
      </w:r>
      <w:r>
        <w:rPr>
          <w:sz w:val="22"/>
        </w:rPr>
        <w:t>existence</w:t>
      </w:r>
      <w:r>
        <w:rPr>
          <w:spacing w:val="-33"/>
          <w:sz w:val="22"/>
        </w:rPr>
        <w:t> </w:t>
      </w:r>
      <w:r>
        <w:rPr>
          <w:sz w:val="22"/>
        </w:rPr>
        <w:t>of</w:t>
      </w:r>
      <w:r>
        <w:rPr>
          <w:spacing w:val="-33"/>
          <w:sz w:val="22"/>
        </w:rPr>
        <w:t> </w:t>
      </w:r>
      <w:r>
        <w:rPr>
          <w:sz w:val="22"/>
        </w:rPr>
        <w:t>an</w:t>
      </w:r>
      <w:r>
        <w:rPr>
          <w:spacing w:val="-34"/>
          <w:sz w:val="22"/>
        </w:rPr>
        <w:t> </w:t>
      </w:r>
      <w:r>
        <w:rPr>
          <w:sz w:val="22"/>
        </w:rPr>
        <w:t>“external</w:t>
      </w:r>
      <w:r>
        <w:rPr>
          <w:spacing w:val="-33"/>
          <w:sz w:val="22"/>
        </w:rPr>
        <w:t> </w:t>
      </w:r>
      <w:r>
        <w:rPr>
          <w:sz w:val="22"/>
        </w:rPr>
        <w:t>cause”</w:t>
      </w:r>
      <w:r>
        <w:rPr>
          <w:spacing w:val="-31"/>
          <w:sz w:val="22"/>
        </w:rPr>
        <w:t> </w:t>
      </w:r>
      <w:r>
        <w:rPr>
          <w:sz w:val="22"/>
        </w:rPr>
        <w:t>like an</w:t>
      </w:r>
      <w:r>
        <w:rPr>
          <w:spacing w:val="-32"/>
          <w:sz w:val="22"/>
        </w:rPr>
        <w:t> </w:t>
      </w:r>
      <w:r>
        <w:rPr>
          <w:sz w:val="22"/>
        </w:rPr>
        <w:t>agent</w:t>
      </w:r>
      <w:r>
        <w:rPr>
          <w:spacing w:val="-32"/>
          <w:sz w:val="22"/>
        </w:rPr>
        <w:t> </w:t>
      </w:r>
      <w:r>
        <w:rPr>
          <w:sz w:val="22"/>
        </w:rPr>
        <w:t>or</w:t>
      </w:r>
      <w:r>
        <w:rPr>
          <w:spacing w:val="-31"/>
          <w:sz w:val="22"/>
        </w:rPr>
        <w:t> </w:t>
      </w:r>
      <w:r>
        <w:rPr>
          <w:sz w:val="22"/>
        </w:rPr>
        <w:t>an</w:t>
      </w:r>
      <w:r>
        <w:rPr>
          <w:spacing w:val="-32"/>
          <w:sz w:val="22"/>
        </w:rPr>
        <w:t> </w:t>
      </w:r>
      <w:r>
        <w:rPr>
          <w:sz w:val="22"/>
        </w:rPr>
        <w:t>instrument</w:t>
      </w:r>
      <w:r>
        <w:rPr>
          <w:spacing w:val="-32"/>
          <w:sz w:val="22"/>
        </w:rPr>
        <w:t> </w:t>
      </w:r>
      <w:r>
        <w:rPr>
          <w:sz w:val="22"/>
        </w:rPr>
        <w:t>that</w:t>
      </w:r>
      <w:r>
        <w:rPr>
          <w:spacing w:val="-31"/>
          <w:sz w:val="22"/>
        </w:rPr>
        <w:t> </w:t>
      </w:r>
      <w:r>
        <w:rPr>
          <w:sz w:val="22"/>
        </w:rPr>
        <w:t>brings</w:t>
      </w:r>
      <w:r>
        <w:rPr>
          <w:spacing w:val="-31"/>
          <w:sz w:val="22"/>
        </w:rPr>
        <w:t> </w:t>
      </w:r>
      <w:r>
        <w:rPr>
          <w:sz w:val="22"/>
        </w:rPr>
        <w:t>about</w:t>
      </w:r>
      <w:r>
        <w:rPr>
          <w:spacing w:val="-31"/>
          <w:sz w:val="22"/>
        </w:rPr>
        <w:t> </w:t>
      </w:r>
      <w:r>
        <w:rPr>
          <w:sz w:val="22"/>
        </w:rPr>
        <w:t>the</w:t>
      </w:r>
      <w:r>
        <w:rPr>
          <w:spacing w:val="-32"/>
          <w:sz w:val="22"/>
        </w:rPr>
        <w:t> </w:t>
      </w:r>
      <w:r>
        <w:rPr>
          <w:sz w:val="22"/>
        </w:rPr>
        <w:t>change</w:t>
      </w:r>
      <w:r>
        <w:rPr>
          <w:spacing w:val="-30"/>
          <w:sz w:val="22"/>
        </w:rPr>
        <w:t> </w:t>
      </w:r>
      <w:r>
        <w:rPr>
          <w:sz w:val="22"/>
        </w:rPr>
        <w:t>of</w:t>
      </w:r>
      <w:r>
        <w:rPr>
          <w:spacing w:val="-32"/>
          <w:sz w:val="22"/>
        </w:rPr>
        <w:t> </w:t>
      </w:r>
      <w:r>
        <w:rPr>
          <w:sz w:val="22"/>
        </w:rPr>
        <w:t>state</w:t>
      </w:r>
      <w:r>
        <w:rPr>
          <w:spacing w:val="-30"/>
          <w:sz w:val="22"/>
        </w:rPr>
        <w:t> </w:t>
      </w:r>
      <w:r>
        <w:rPr>
          <w:sz w:val="22"/>
        </w:rPr>
        <w:t>in</w:t>
      </w:r>
      <w:r>
        <w:rPr>
          <w:spacing w:val="-32"/>
          <w:sz w:val="22"/>
        </w:rPr>
        <w:t> </w:t>
      </w:r>
      <w:r>
        <w:rPr>
          <w:sz w:val="22"/>
        </w:rPr>
        <w:t>the</w:t>
      </w:r>
      <w:r>
        <w:rPr>
          <w:spacing w:val="-32"/>
          <w:sz w:val="22"/>
        </w:rPr>
        <w:t> </w:t>
      </w:r>
      <w:r>
        <w:rPr>
          <w:sz w:val="22"/>
        </w:rPr>
        <w:t>entity</w:t>
      </w:r>
      <w:r>
        <w:rPr>
          <w:spacing w:val="-30"/>
          <w:sz w:val="22"/>
        </w:rPr>
        <w:t> </w:t>
      </w:r>
      <w:r>
        <w:rPr>
          <w:sz w:val="22"/>
        </w:rPr>
        <w:t>while</w:t>
      </w:r>
      <w:r>
        <w:rPr>
          <w:spacing w:val="-31"/>
          <w:sz w:val="22"/>
        </w:rPr>
        <w:t> </w:t>
      </w:r>
      <w:r>
        <w:rPr>
          <w:sz w:val="22"/>
        </w:rPr>
        <w:t>a</w:t>
      </w:r>
      <w:r>
        <w:rPr>
          <w:spacing w:val="-31"/>
          <w:sz w:val="22"/>
        </w:rPr>
        <w:t> </w:t>
      </w:r>
      <w:r>
        <w:rPr>
          <w:sz w:val="22"/>
        </w:rPr>
        <w:t>verb</w:t>
      </w:r>
      <w:r>
        <w:rPr>
          <w:spacing w:val="-32"/>
          <w:sz w:val="22"/>
        </w:rPr>
        <w:t> </w:t>
      </w:r>
      <w:r>
        <w:rPr>
          <w:sz w:val="22"/>
        </w:rPr>
        <w:t>like</w:t>
      </w:r>
      <w:r>
        <w:rPr>
          <w:spacing w:val="-30"/>
          <w:sz w:val="22"/>
        </w:rPr>
        <w:t> </w:t>
      </w:r>
      <w:r>
        <w:rPr>
          <w:sz w:val="22"/>
        </w:rPr>
        <w:t>bloom describes a change of state with internal source and coming about naturally for the intrinsic properties</w:t>
      </w:r>
      <w:r>
        <w:rPr>
          <w:spacing w:val="-25"/>
          <w:sz w:val="22"/>
        </w:rPr>
        <w:t> </w:t>
      </w:r>
      <w:r>
        <w:rPr>
          <w:sz w:val="22"/>
        </w:rPr>
        <w:t>of</w:t>
      </w:r>
      <w:r>
        <w:rPr>
          <w:spacing w:val="-24"/>
          <w:sz w:val="22"/>
        </w:rPr>
        <w:t> </w:t>
      </w:r>
      <w:r>
        <w:rPr>
          <w:sz w:val="22"/>
        </w:rPr>
        <w:t>the</w:t>
      </w:r>
      <w:r>
        <w:rPr>
          <w:spacing w:val="-23"/>
          <w:sz w:val="22"/>
        </w:rPr>
        <w:t> </w:t>
      </w:r>
      <w:r>
        <w:rPr>
          <w:sz w:val="22"/>
        </w:rPr>
        <w:t>entity.</w:t>
      </w:r>
      <w:r>
        <w:rPr>
          <w:spacing w:val="-25"/>
          <w:sz w:val="22"/>
        </w:rPr>
        <w:t> </w:t>
      </w:r>
      <w:r>
        <w:rPr>
          <w:sz w:val="22"/>
        </w:rPr>
        <w:t>It</w:t>
      </w:r>
      <w:r>
        <w:rPr>
          <w:spacing w:val="-25"/>
          <w:sz w:val="22"/>
        </w:rPr>
        <w:t> </w:t>
      </w:r>
      <w:r>
        <w:rPr>
          <w:sz w:val="22"/>
        </w:rPr>
        <w:t>is</w:t>
      </w:r>
      <w:r>
        <w:rPr>
          <w:spacing w:val="-23"/>
          <w:sz w:val="22"/>
        </w:rPr>
        <w:t> </w:t>
      </w:r>
      <w:r>
        <w:rPr>
          <w:sz w:val="22"/>
        </w:rPr>
        <w:t>true</w:t>
      </w:r>
      <w:r>
        <w:rPr>
          <w:spacing w:val="-25"/>
          <w:sz w:val="22"/>
        </w:rPr>
        <w:t> </w:t>
      </w:r>
      <w:r>
        <w:rPr>
          <w:sz w:val="22"/>
        </w:rPr>
        <w:t>that</w:t>
      </w:r>
      <w:r>
        <w:rPr>
          <w:spacing w:val="-25"/>
          <w:sz w:val="22"/>
        </w:rPr>
        <w:t> </w:t>
      </w:r>
      <w:r>
        <w:rPr>
          <w:sz w:val="22"/>
        </w:rPr>
        <w:t>some</w:t>
      </w:r>
      <w:r>
        <w:rPr>
          <w:spacing w:val="-25"/>
          <w:sz w:val="22"/>
        </w:rPr>
        <w:t> </w:t>
      </w:r>
      <w:r>
        <w:rPr>
          <w:sz w:val="22"/>
        </w:rPr>
        <w:t>intrinsic</w:t>
      </w:r>
      <w:r>
        <w:rPr>
          <w:spacing w:val="-25"/>
          <w:sz w:val="22"/>
        </w:rPr>
        <w:t> </w:t>
      </w:r>
      <w:r>
        <w:rPr>
          <w:sz w:val="22"/>
        </w:rPr>
        <w:t>properties</w:t>
      </w:r>
      <w:r>
        <w:rPr>
          <w:spacing w:val="-25"/>
          <w:sz w:val="22"/>
        </w:rPr>
        <w:t> </w:t>
      </w:r>
      <w:r>
        <w:rPr>
          <w:sz w:val="22"/>
        </w:rPr>
        <w:t>of</w:t>
      </w:r>
      <w:r>
        <w:rPr>
          <w:spacing w:val="-23"/>
          <w:sz w:val="22"/>
        </w:rPr>
        <w:t> </w:t>
      </w:r>
      <w:r>
        <w:rPr>
          <w:sz w:val="22"/>
        </w:rPr>
        <w:t>a</w:t>
      </w:r>
      <w:r>
        <w:rPr>
          <w:spacing w:val="-25"/>
          <w:sz w:val="22"/>
        </w:rPr>
        <w:t> </w:t>
      </w:r>
      <w:r>
        <w:rPr>
          <w:sz w:val="22"/>
        </w:rPr>
        <w:t>vase</w:t>
      </w:r>
      <w:r>
        <w:rPr>
          <w:spacing w:val="-25"/>
          <w:sz w:val="22"/>
        </w:rPr>
        <w:t> </w:t>
      </w:r>
      <w:r>
        <w:rPr>
          <w:sz w:val="22"/>
        </w:rPr>
        <w:t>make</w:t>
      </w:r>
      <w:r>
        <w:rPr>
          <w:spacing w:val="-23"/>
          <w:sz w:val="22"/>
        </w:rPr>
        <w:t> </w:t>
      </w:r>
      <w:r>
        <w:rPr>
          <w:sz w:val="22"/>
        </w:rPr>
        <w:t>it</w:t>
      </w:r>
      <w:r>
        <w:rPr>
          <w:spacing w:val="-22"/>
          <w:sz w:val="22"/>
        </w:rPr>
        <w:t> </w:t>
      </w:r>
      <w:r>
        <w:rPr>
          <w:sz w:val="22"/>
        </w:rPr>
        <w:t>“breakable”</w:t>
      </w:r>
      <w:r>
        <w:rPr>
          <w:spacing w:val="-25"/>
          <w:sz w:val="22"/>
        </w:rPr>
        <w:t> </w:t>
      </w:r>
      <w:r>
        <w:rPr>
          <w:sz w:val="22"/>
        </w:rPr>
        <w:t>or</w:t>
      </w:r>
      <w:r>
        <w:rPr>
          <w:spacing w:val="-24"/>
          <w:sz w:val="22"/>
        </w:rPr>
        <w:t> </w:t>
      </w:r>
      <w:r>
        <w:rPr>
          <w:sz w:val="22"/>
        </w:rPr>
        <w:t>we can</w:t>
      </w:r>
      <w:r>
        <w:rPr>
          <w:spacing w:val="-9"/>
          <w:sz w:val="22"/>
        </w:rPr>
        <w:t> </w:t>
      </w:r>
      <w:r>
        <w:rPr>
          <w:sz w:val="22"/>
        </w:rPr>
        <w:t>imagine</w:t>
      </w:r>
      <w:r>
        <w:rPr>
          <w:spacing w:val="-7"/>
          <w:sz w:val="22"/>
        </w:rPr>
        <w:t> </w:t>
      </w:r>
      <w:r>
        <w:rPr>
          <w:sz w:val="22"/>
        </w:rPr>
        <w:t>an</w:t>
      </w:r>
      <w:r>
        <w:rPr>
          <w:spacing w:val="-8"/>
          <w:sz w:val="22"/>
        </w:rPr>
        <w:t> </w:t>
      </w:r>
      <w:r>
        <w:rPr>
          <w:sz w:val="22"/>
        </w:rPr>
        <w:t>external</w:t>
      </w:r>
      <w:r>
        <w:rPr>
          <w:spacing w:val="-8"/>
          <w:sz w:val="22"/>
        </w:rPr>
        <w:t> </w:t>
      </w:r>
      <w:r>
        <w:rPr>
          <w:sz w:val="22"/>
        </w:rPr>
        <w:t>cause</w:t>
      </w:r>
      <w:r>
        <w:rPr>
          <w:spacing w:val="-7"/>
          <w:sz w:val="22"/>
        </w:rPr>
        <w:t> </w:t>
      </w:r>
      <w:r>
        <w:rPr>
          <w:sz w:val="22"/>
        </w:rPr>
        <w:t>for</w:t>
      </w:r>
      <w:r>
        <w:rPr>
          <w:spacing w:val="-6"/>
          <w:sz w:val="22"/>
        </w:rPr>
        <w:t> </w:t>
      </w:r>
      <w:r>
        <w:rPr>
          <w:sz w:val="22"/>
        </w:rPr>
        <w:t>the</w:t>
      </w:r>
      <w:r>
        <w:rPr>
          <w:spacing w:val="-8"/>
          <w:sz w:val="22"/>
        </w:rPr>
        <w:t> </w:t>
      </w:r>
      <w:r>
        <w:rPr>
          <w:sz w:val="22"/>
        </w:rPr>
        <w:t>action</w:t>
      </w:r>
      <w:r>
        <w:rPr>
          <w:spacing w:val="-8"/>
          <w:sz w:val="22"/>
        </w:rPr>
        <w:t> </w:t>
      </w:r>
      <w:r>
        <w:rPr>
          <w:sz w:val="22"/>
        </w:rPr>
        <w:t>of</w:t>
      </w:r>
      <w:r>
        <w:rPr>
          <w:spacing w:val="-8"/>
          <w:sz w:val="22"/>
        </w:rPr>
        <w:t> </w:t>
      </w:r>
      <w:r>
        <w:rPr>
          <w:sz w:val="22"/>
        </w:rPr>
        <w:t>blooming</w:t>
      </w:r>
      <w:r>
        <w:rPr>
          <w:spacing w:val="-8"/>
          <w:sz w:val="22"/>
        </w:rPr>
        <w:t> </w:t>
      </w:r>
      <w:r>
        <w:rPr>
          <w:sz w:val="22"/>
        </w:rPr>
        <w:t>(a</w:t>
      </w:r>
      <w:r>
        <w:rPr>
          <w:spacing w:val="-8"/>
          <w:sz w:val="22"/>
        </w:rPr>
        <w:t> </w:t>
      </w:r>
      <w:r>
        <w:rPr>
          <w:sz w:val="22"/>
        </w:rPr>
        <w:t>gardener),</w:t>
      </w:r>
      <w:r>
        <w:rPr>
          <w:spacing w:val="-7"/>
          <w:sz w:val="22"/>
        </w:rPr>
        <w:t> </w:t>
      </w:r>
      <w:r>
        <w:rPr>
          <w:sz w:val="22"/>
        </w:rPr>
        <w:t>but</w:t>
      </w:r>
      <w:r>
        <w:rPr>
          <w:spacing w:val="-7"/>
          <w:sz w:val="22"/>
        </w:rPr>
        <w:t> </w:t>
      </w:r>
      <w:r>
        <w:rPr>
          <w:sz w:val="22"/>
        </w:rPr>
        <w:t>it</w:t>
      </w:r>
      <w:r>
        <w:rPr>
          <w:spacing w:val="-9"/>
          <w:sz w:val="22"/>
        </w:rPr>
        <w:t> </w:t>
      </w:r>
      <w:r>
        <w:rPr>
          <w:sz w:val="22"/>
        </w:rPr>
        <w:t>is</w:t>
      </w:r>
      <w:r>
        <w:rPr>
          <w:spacing w:val="-8"/>
          <w:sz w:val="22"/>
        </w:rPr>
        <w:t> </w:t>
      </w:r>
      <w:r>
        <w:rPr>
          <w:sz w:val="22"/>
        </w:rPr>
        <w:t>argued</w:t>
      </w:r>
      <w:r>
        <w:rPr>
          <w:spacing w:val="-8"/>
          <w:sz w:val="22"/>
        </w:rPr>
        <w:t> </w:t>
      </w:r>
      <w:r>
        <w:rPr>
          <w:sz w:val="22"/>
        </w:rPr>
        <w:t>that</w:t>
      </w:r>
      <w:r>
        <w:rPr>
          <w:spacing w:val="-7"/>
          <w:sz w:val="22"/>
        </w:rPr>
        <w:t> </w:t>
      </w:r>
      <w:r>
        <w:rPr>
          <w:sz w:val="22"/>
        </w:rPr>
        <w:t>the </w:t>
      </w:r>
      <w:r>
        <w:rPr>
          <w:w w:val="95"/>
          <w:sz w:val="22"/>
        </w:rPr>
        <w:t>lexical</w:t>
      </w:r>
      <w:r>
        <w:rPr>
          <w:spacing w:val="-5"/>
          <w:w w:val="95"/>
          <w:sz w:val="22"/>
        </w:rPr>
        <w:t> </w:t>
      </w:r>
      <w:r>
        <w:rPr>
          <w:w w:val="95"/>
          <w:sz w:val="22"/>
        </w:rPr>
        <w:t>encoding</w:t>
      </w:r>
      <w:r>
        <w:rPr>
          <w:spacing w:val="-6"/>
          <w:w w:val="95"/>
          <w:sz w:val="22"/>
        </w:rPr>
        <w:t> </w:t>
      </w:r>
      <w:r>
        <w:rPr>
          <w:w w:val="95"/>
          <w:sz w:val="22"/>
        </w:rPr>
        <w:t>of</w:t>
      </w:r>
      <w:r>
        <w:rPr>
          <w:spacing w:val="-3"/>
          <w:w w:val="95"/>
          <w:sz w:val="22"/>
        </w:rPr>
        <w:t> </w:t>
      </w:r>
      <w:r>
        <w:rPr>
          <w:w w:val="95"/>
          <w:sz w:val="22"/>
        </w:rPr>
        <w:t>a</w:t>
      </w:r>
      <w:r>
        <w:rPr>
          <w:spacing w:val="-5"/>
          <w:w w:val="95"/>
          <w:sz w:val="22"/>
        </w:rPr>
        <w:t> </w:t>
      </w:r>
      <w:r>
        <w:rPr>
          <w:w w:val="95"/>
          <w:sz w:val="22"/>
        </w:rPr>
        <w:t>verb</w:t>
      </w:r>
      <w:r>
        <w:rPr>
          <w:spacing w:val="-5"/>
          <w:w w:val="95"/>
          <w:sz w:val="22"/>
        </w:rPr>
        <w:t> </w:t>
      </w:r>
      <w:r>
        <w:rPr>
          <w:w w:val="95"/>
          <w:sz w:val="22"/>
        </w:rPr>
        <w:t>imposes</w:t>
      </w:r>
      <w:r>
        <w:rPr>
          <w:spacing w:val="-2"/>
          <w:w w:val="95"/>
          <w:sz w:val="22"/>
        </w:rPr>
        <w:t> </w:t>
      </w:r>
      <w:r>
        <w:rPr>
          <w:w w:val="95"/>
          <w:sz w:val="22"/>
        </w:rPr>
        <w:t>certain</w:t>
      </w:r>
      <w:r>
        <w:rPr>
          <w:spacing w:val="-3"/>
          <w:w w:val="95"/>
          <w:sz w:val="22"/>
        </w:rPr>
        <w:t> </w:t>
      </w:r>
      <w:r>
        <w:rPr>
          <w:w w:val="95"/>
          <w:sz w:val="22"/>
        </w:rPr>
        <w:t>stereotypical</w:t>
      </w:r>
      <w:r>
        <w:rPr>
          <w:spacing w:val="-2"/>
          <w:w w:val="95"/>
          <w:sz w:val="22"/>
        </w:rPr>
        <w:t> </w:t>
      </w:r>
      <w:r>
        <w:rPr>
          <w:w w:val="95"/>
          <w:sz w:val="22"/>
        </w:rPr>
        <w:t>construal</w:t>
      </w:r>
      <w:r>
        <w:rPr>
          <w:spacing w:val="-5"/>
          <w:w w:val="95"/>
          <w:sz w:val="22"/>
        </w:rPr>
        <w:t> </w:t>
      </w:r>
      <w:r>
        <w:rPr>
          <w:w w:val="95"/>
          <w:sz w:val="22"/>
        </w:rPr>
        <w:t>on</w:t>
      </w:r>
      <w:r>
        <w:rPr>
          <w:spacing w:val="-4"/>
          <w:w w:val="95"/>
          <w:sz w:val="22"/>
        </w:rPr>
        <w:t> </w:t>
      </w:r>
      <w:r>
        <w:rPr>
          <w:w w:val="95"/>
          <w:sz w:val="22"/>
        </w:rPr>
        <w:t>events</w:t>
      </w:r>
      <w:r>
        <w:rPr>
          <w:spacing w:val="-4"/>
          <w:w w:val="95"/>
          <w:sz w:val="22"/>
        </w:rPr>
        <w:t> </w:t>
      </w:r>
      <w:r>
        <w:rPr>
          <w:w w:val="95"/>
          <w:sz w:val="22"/>
        </w:rPr>
        <w:t>rather</w:t>
      </w:r>
      <w:r>
        <w:rPr>
          <w:spacing w:val="-3"/>
          <w:w w:val="95"/>
          <w:sz w:val="22"/>
        </w:rPr>
        <w:t> </w:t>
      </w:r>
      <w:r>
        <w:rPr>
          <w:w w:val="95"/>
          <w:sz w:val="22"/>
        </w:rPr>
        <w:t>than</w:t>
      </w:r>
      <w:r>
        <w:rPr>
          <w:spacing w:val="-3"/>
          <w:w w:val="95"/>
          <w:sz w:val="22"/>
        </w:rPr>
        <w:t> </w:t>
      </w:r>
      <w:r>
        <w:rPr>
          <w:w w:val="95"/>
          <w:sz w:val="22"/>
        </w:rPr>
        <w:t>describing </w:t>
      </w:r>
      <w:r>
        <w:rPr>
          <w:sz w:val="22"/>
        </w:rPr>
        <w:t>all</w:t>
      </w:r>
      <w:r>
        <w:rPr>
          <w:spacing w:val="-16"/>
          <w:sz w:val="22"/>
        </w:rPr>
        <w:t> </w:t>
      </w:r>
      <w:r>
        <w:rPr>
          <w:sz w:val="22"/>
        </w:rPr>
        <w:t>the</w:t>
      </w:r>
      <w:r>
        <w:rPr>
          <w:spacing w:val="-16"/>
          <w:sz w:val="22"/>
        </w:rPr>
        <w:t> </w:t>
      </w:r>
      <w:r>
        <w:rPr>
          <w:sz w:val="22"/>
        </w:rPr>
        <w:t>ways</w:t>
      </w:r>
      <w:r>
        <w:rPr>
          <w:spacing w:val="-17"/>
          <w:sz w:val="22"/>
        </w:rPr>
        <w:t> </w:t>
      </w:r>
      <w:r>
        <w:rPr>
          <w:sz w:val="22"/>
        </w:rPr>
        <w:t>we</w:t>
      </w:r>
      <w:r>
        <w:rPr>
          <w:spacing w:val="-17"/>
          <w:sz w:val="22"/>
        </w:rPr>
        <w:t> </w:t>
      </w:r>
      <w:r>
        <w:rPr>
          <w:sz w:val="22"/>
        </w:rPr>
        <w:t>can</w:t>
      </w:r>
      <w:r>
        <w:rPr>
          <w:spacing w:val="-16"/>
          <w:sz w:val="22"/>
        </w:rPr>
        <w:t> </w:t>
      </w:r>
      <w:r>
        <w:rPr>
          <w:sz w:val="22"/>
        </w:rPr>
        <w:t>imagine</w:t>
      </w:r>
      <w:r>
        <w:rPr>
          <w:spacing w:val="-14"/>
          <w:sz w:val="22"/>
        </w:rPr>
        <w:t> </w:t>
      </w:r>
      <w:r>
        <w:rPr>
          <w:sz w:val="22"/>
        </w:rPr>
        <w:t>that</w:t>
      </w:r>
      <w:r>
        <w:rPr>
          <w:spacing w:val="-17"/>
          <w:sz w:val="22"/>
        </w:rPr>
        <w:t> </w:t>
      </w:r>
      <w:r>
        <w:rPr>
          <w:sz w:val="22"/>
        </w:rPr>
        <w:t>event</w:t>
      </w:r>
      <w:r>
        <w:rPr>
          <w:spacing w:val="-15"/>
          <w:sz w:val="22"/>
        </w:rPr>
        <w:t> </w:t>
      </w:r>
      <w:r>
        <w:rPr>
          <w:sz w:val="22"/>
        </w:rPr>
        <w:t>happening.</w:t>
      </w:r>
    </w:p>
    <w:p>
      <w:pPr>
        <w:pStyle w:val="BodyText"/>
        <w:spacing w:before="5"/>
        <w:rPr>
          <w:sz w:val="17"/>
        </w:rPr>
      </w:pPr>
    </w:p>
    <w:p>
      <w:pPr>
        <w:spacing w:line="292" w:lineRule="auto" w:before="0"/>
        <w:ind w:left="160" w:right="113" w:firstLine="0"/>
        <w:jc w:val="both"/>
        <w:rPr>
          <w:sz w:val="22"/>
        </w:rPr>
      </w:pPr>
      <w:r>
        <w:rPr>
          <w:w w:val="95"/>
          <w:sz w:val="22"/>
        </w:rPr>
        <w:t>They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also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suggested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that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externally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caused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COS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verbs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like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break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participate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in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causative-inchoative </w:t>
      </w:r>
      <w:r>
        <w:rPr>
          <w:sz w:val="22"/>
        </w:rPr>
        <w:t>alternation</w:t>
      </w:r>
      <w:r>
        <w:rPr>
          <w:spacing w:val="-15"/>
          <w:sz w:val="22"/>
        </w:rPr>
        <w:t> </w:t>
      </w:r>
      <w:r>
        <w:rPr>
          <w:sz w:val="22"/>
        </w:rPr>
        <w:t>whereas</w:t>
      </w:r>
      <w:r>
        <w:rPr>
          <w:spacing w:val="-14"/>
          <w:sz w:val="22"/>
        </w:rPr>
        <w:t> </w:t>
      </w:r>
      <w:r>
        <w:rPr>
          <w:sz w:val="22"/>
        </w:rPr>
        <w:t>the</w:t>
      </w:r>
      <w:r>
        <w:rPr>
          <w:spacing w:val="-14"/>
          <w:sz w:val="22"/>
        </w:rPr>
        <w:t> </w:t>
      </w:r>
      <w:r>
        <w:rPr>
          <w:sz w:val="22"/>
        </w:rPr>
        <w:t>internally</w:t>
      </w:r>
      <w:r>
        <w:rPr>
          <w:spacing w:val="-14"/>
          <w:sz w:val="22"/>
        </w:rPr>
        <w:t> </w:t>
      </w:r>
      <w:r>
        <w:rPr>
          <w:sz w:val="22"/>
        </w:rPr>
        <w:t>caused</w:t>
      </w:r>
      <w:r>
        <w:rPr>
          <w:spacing w:val="-15"/>
          <w:sz w:val="22"/>
        </w:rPr>
        <w:t> </w:t>
      </w:r>
      <w:r>
        <w:rPr>
          <w:sz w:val="22"/>
        </w:rPr>
        <w:t>COS</w:t>
      </w:r>
      <w:r>
        <w:rPr>
          <w:spacing w:val="-16"/>
          <w:sz w:val="22"/>
        </w:rPr>
        <w:t> </w:t>
      </w:r>
      <w:r>
        <w:rPr>
          <w:sz w:val="22"/>
        </w:rPr>
        <w:t>verbs</w:t>
      </w:r>
      <w:r>
        <w:rPr>
          <w:spacing w:val="-14"/>
          <w:sz w:val="22"/>
        </w:rPr>
        <w:t> </w:t>
      </w:r>
      <w:r>
        <w:rPr>
          <w:sz w:val="22"/>
        </w:rPr>
        <w:t>do</w:t>
      </w:r>
      <w:r>
        <w:rPr>
          <w:spacing w:val="-13"/>
          <w:sz w:val="22"/>
        </w:rPr>
        <w:t> </w:t>
      </w:r>
      <w:r>
        <w:rPr>
          <w:sz w:val="22"/>
        </w:rPr>
        <w:t>not.</w:t>
      </w:r>
      <w:r>
        <w:rPr>
          <w:spacing w:val="-12"/>
          <w:sz w:val="22"/>
        </w:rPr>
        <w:t> </w:t>
      </w:r>
      <w:r>
        <w:rPr>
          <w:sz w:val="22"/>
        </w:rPr>
        <w:t>Consequently</w:t>
      </w:r>
      <w:r>
        <w:rPr>
          <w:spacing w:val="-15"/>
          <w:sz w:val="22"/>
        </w:rPr>
        <w:t> </w:t>
      </w:r>
      <w:r>
        <w:rPr>
          <w:sz w:val="22"/>
        </w:rPr>
        <w:t>a</w:t>
      </w:r>
      <w:r>
        <w:rPr>
          <w:spacing w:val="-15"/>
          <w:sz w:val="22"/>
        </w:rPr>
        <w:t> </w:t>
      </w:r>
      <w:r>
        <w:rPr>
          <w:sz w:val="22"/>
        </w:rPr>
        <w:t>verb</w:t>
      </w:r>
      <w:r>
        <w:rPr>
          <w:spacing w:val="-15"/>
          <w:sz w:val="22"/>
        </w:rPr>
        <w:t> </w:t>
      </w:r>
      <w:r>
        <w:rPr>
          <w:sz w:val="22"/>
        </w:rPr>
        <w:t>like</w:t>
      </w:r>
      <w:r>
        <w:rPr>
          <w:spacing w:val="-13"/>
          <w:sz w:val="22"/>
        </w:rPr>
        <w:t> </w:t>
      </w:r>
      <w:r>
        <w:rPr>
          <w:i/>
          <w:sz w:val="22"/>
        </w:rPr>
        <w:t>bloom</w:t>
      </w:r>
      <w:r>
        <w:rPr>
          <w:i/>
          <w:spacing w:val="-14"/>
          <w:sz w:val="22"/>
        </w:rPr>
        <w:t> </w:t>
      </w:r>
      <w:r>
        <w:rPr>
          <w:sz w:val="22"/>
        </w:rPr>
        <w:t>is expected</w:t>
      </w:r>
      <w:r>
        <w:rPr>
          <w:spacing w:val="-36"/>
          <w:sz w:val="22"/>
        </w:rPr>
        <w:t> </w:t>
      </w:r>
      <w:r>
        <w:rPr>
          <w:sz w:val="22"/>
        </w:rPr>
        <w:t>to</w:t>
      </w:r>
      <w:r>
        <w:rPr>
          <w:spacing w:val="-35"/>
          <w:sz w:val="22"/>
        </w:rPr>
        <w:t> </w:t>
      </w:r>
      <w:r>
        <w:rPr>
          <w:sz w:val="22"/>
        </w:rPr>
        <w:t>be</w:t>
      </w:r>
      <w:r>
        <w:rPr>
          <w:spacing w:val="-35"/>
          <w:sz w:val="22"/>
        </w:rPr>
        <w:t> </w:t>
      </w:r>
      <w:r>
        <w:rPr>
          <w:sz w:val="22"/>
        </w:rPr>
        <w:t>used</w:t>
      </w:r>
      <w:r>
        <w:rPr>
          <w:spacing w:val="-36"/>
          <w:sz w:val="22"/>
        </w:rPr>
        <w:t> </w:t>
      </w:r>
      <w:r>
        <w:rPr>
          <w:sz w:val="22"/>
        </w:rPr>
        <w:t>intransitively</w:t>
      </w:r>
      <w:r>
        <w:rPr>
          <w:spacing w:val="-35"/>
          <w:sz w:val="22"/>
        </w:rPr>
        <w:t> </w:t>
      </w:r>
      <w:r>
        <w:rPr>
          <w:sz w:val="22"/>
        </w:rPr>
        <w:t>while</w:t>
      </w:r>
      <w:r>
        <w:rPr>
          <w:spacing w:val="-35"/>
          <w:sz w:val="22"/>
        </w:rPr>
        <w:t> </w:t>
      </w:r>
      <w:r>
        <w:rPr>
          <w:sz w:val="22"/>
        </w:rPr>
        <w:t>a</w:t>
      </w:r>
      <w:r>
        <w:rPr>
          <w:spacing w:val="-36"/>
          <w:sz w:val="22"/>
        </w:rPr>
        <w:t> </w:t>
      </w:r>
      <w:r>
        <w:rPr>
          <w:sz w:val="22"/>
        </w:rPr>
        <w:t>verb</w:t>
      </w:r>
      <w:r>
        <w:rPr>
          <w:spacing w:val="-36"/>
          <w:sz w:val="22"/>
        </w:rPr>
        <w:t> </w:t>
      </w:r>
      <w:r>
        <w:rPr>
          <w:sz w:val="22"/>
        </w:rPr>
        <w:t>like</w:t>
      </w:r>
      <w:r>
        <w:rPr>
          <w:spacing w:val="-34"/>
          <w:sz w:val="22"/>
        </w:rPr>
        <w:t> </w:t>
      </w:r>
      <w:r>
        <w:rPr>
          <w:i/>
          <w:sz w:val="22"/>
        </w:rPr>
        <w:t>break</w:t>
      </w:r>
      <w:r>
        <w:rPr>
          <w:i/>
          <w:spacing w:val="-36"/>
          <w:sz w:val="22"/>
        </w:rPr>
        <w:t> </w:t>
      </w:r>
      <w:r>
        <w:rPr>
          <w:sz w:val="22"/>
        </w:rPr>
        <w:t>appears</w:t>
      </w:r>
      <w:r>
        <w:rPr>
          <w:spacing w:val="-35"/>
          <w:sz w:val="22"/>
        </w:rPr>
        <w:t> </w:t>
      </w:r>
      <w:r>
        <w:rPr>
          <w:sz w:val="22"/>
        </w:rPr>
        <w:t>in</w:t>
      </w:r>
      <w:r>
        <w:rPr>
          <w:spacing w:val="-37"/>
          <w:sz w:val="22"/>
        </w:rPr>
        <w:t> </w:t>
      </w:r>
      <w:r>
        <w:rPr>
          <w:sz w:val="22"/>
        </w:rPr>
        <w:t>both</w:t>
      </w:r>
      <w:r>
        <w:rPr>
          <w:spacing w:val="-35"/>
          <w:sz w:val="22"/>
        </w:rPr>
        <w:t> </w:t>
      </w:r>
      <w:r>
        <w:rPr>
          <w:sz w:val="22"/>
        </w:rPr>
        <w:t>transitive</w:t>
      </w:r>
      <w:r>
        <w:rPr>
          <w:spacing w:val="-35"/>
          <w:sz w:val="22"/>
        </w:rPr>
        <w:t> </w:t>
      </w:r>
      <w:r>
        <w:rPr>
          <w:sz w:val="22"/>
        </w:rPr>
        <w:t>and</w:t>
      </w:r>
      <w:r>
        <w:rPr>
          <w:spacing w:val="-37"/>
          <w:sz w:val="22"/>
        </w:rPr>
        <w:t> </w:t>
      </w:r>
      <w:r>
        <w:rPr>
          <w:sz w:val="22"/>
        </w:rPr>
        <w:t>intransitive </w:t>
      </w:r>
      <w:r>
        <w:rPr>
          <w:w w:val="95"/>
          <w:sz w:val="22"/>
        </w:rPr>
        <w:t>constructions.</w:t>
      </w:r>
      <w:r>
        <w:rPr>
          <w:spacing w:val="-5"/>
          <w:w w:val="95"/>
          <w:sz w:val="22"/>
        </w:rPr>
        <w:t> </w:t>
      </w:r>
      <w:r>
        <w:rPr>
          <w:w w:val="95"/>
          <w:sz w:val="22"/>
        </w:rPr>
        <w:t>This</w:t>
      </w:r>
      <w:r>
        <w:rPr>
          <w:spacing w:val="-5"/>
          <w:w w:val="95"/>
          <w:sz w:val="22"/>
        </w:rPr>
        <w:t> </w:t>
      </w:r>
      <w:r>
        <w:rPr>
          <w:w w:val="95"/>
          <w:sz w:val="22"/>
        </w:rPr>
        <w:t>claim</w:t>
      </w:r>
      <w:r>
        <w:rPr>
          <w:spacing w:val="-5"/>
          <w:w w:val="95"/>
          <w:sz w:val="22"/>
        </w:rPr>
        <w:t> </w:t>
      </w:r>
      <w:r>
        <w:rPr>
          <w:w w:val="95"/>
          <w:sz w:val="22"/>
        </w:rPr>
        <w:t>was</w:t>
      </w:r>
      <w:r>
        <w:rPr>
          <w:spacing w:val="-5"/>
          <w:w w:val="95"/>
          <w:sz w:val="22"/>
        </w:rPr>
        <w:t> </w:t>
      </w:r>
      <w:r>
        <w:rPr>
          <w:w w:val="95"/>
          <w:sz w:val="22"/>
        </w:rPr>
        <w:t>tested</w:t>
      </w:r>
      <w:r>
        <w:rPr>
          <w:spacing w:val="-4"/>
          <w:w w:val="95"/>
          <w:sz w:val="22"/>
        </w:rPr>
        <w:t> </w:t>
      </w:r>
      <w:r>
        <w:rPr>
          <w:w w:val="95"/>
          <w:sz w:val="22"/>
        </w:rPr>
        <w:t>by</w:t>
      </w:r>
      <w:r>
        <w:rPr>
          <w:spacing w:val="-4"/>
          <w:w w:val="95"/>
          <w:sz w:val="22"/>
        </w:rPr>
        <w:t> </w:t>
      </w:r>
      <w:r>
        <w:rPr>
          <w:w w:val="95"/>
          <w:sz w:val="22"/>
        </w:rPr>
        <w:t>McKoon</w:t>
      </w:r>
      <w:r>
        <w:rPr>
          <w:spacing w:val="-5"/>
          <w:w w:val="95"/>
          <w:sz w:val="22"/>
        </w:rPr>
        <w:t> </w:t>
      </w:r>
      <w:r>
        <w:rPr>
          <w:w w:val="95"/>
          <w:sz w:val="22"/>
        </w:rPr>
        <w:t>and</w:t>
      </w:r>
      <w:r>
        <w:rPr>
          <w:spacing w:val="-5"/>
          <w:w w:val="95"/>
          <w:sz w:val="22"/>
        </w:rPr>
        <w:t> </w:t>
      </w:r>
      <w:r>
        <w:rPr>
          <w:w w:val="95"/>
          <w:sz w:val="22"/>
        </w:rPr>
        <w:t>Macfarland</w:t>
      </w:r>
      <w:r>
        <w:rPr>
          <w:spacing w:val="-5"/>
          <w:w w:val="95"/>
          <w:sz w:val="22"/>
        </w:rPr>
        <w:t> </w:t>
      </w:r>
      <w:r>
        <w:rPr>
          <w:w w:val="95"/>
          <w:sz w:val="22"/>
        </w:rPr>
        <w:t>(2000)</w:t>
      </w:r>
      <w:r>
        <w:rPr>
          <w:spacing w:val="-3"/>
          <w:w w:val="95"/>
          <w:sz w:val="22"/>
        </w:rPr>
        <w:t> </w:t>
      </w:r>
      <w:r>
        <w:rPr>
          <w:w w:val="95"/>
          <w:sz w:val="22"/>
        </w:rPr>
        <w:t>using</w:t>
      </w:r>
      <w:r>
        <w:rPr>
          <w:spacing w:val="-5"/>
          <w:w w:val="95"/>
          <w:sz w:val="22"/>
        </w:rPr>
        <w:t> </w:t>
      </w:r>
      <w:r>
        <w:rPr>
          <w:w w:val="95"/>
          <w:sz w:val="22"/>
        </w:rPr>
        <w:t>a</w:t>
      </w:r>
      <w:r>
        <w:rPr>
          <w:spacing w:val="-4"/>
          <w:w w:val="95"/>
          <w:sz w:val="22"/>
        </w:rPr>
        <w:t> </w:t>
      </w:r>
      <w:r>
        <w:rPr>
          <w:w w:val="95"/>
          <w:sz w:val="22"/>
        </w:rPr>
        <w:t>corpus</w:t>
      </w:r>
      <w:r>
        <w:rPr>
          <w:spacing w:val="-4"/>
          <w:w w:val="95"/>
          <w:sz w:val="22"/>
        </w:rPr>
        <w:t> </w:t>
      </w:r>
      <w:r>
        <w:rPr>
          <w:w w:val="95"/>
          <w:sz w:val="22"/>
        </w:rPr>
        <w:t>analysis</w:t>
      </w:r>
      <w:r>
        <w:rPr>
          <w:spacing w:val="-4"/>
          <w:w w:val="95"/>
          <w:sz w:val="22"/>
        </w:rPr>
        <w:t> </w:t>
      </w:r>
      <w:r>
        <w:rPr>
          <w:w w:val="95"/>
          <w:sz w:val="22"/>
        </w:rPr>
        <w:t>of </w:t>
      </w:r>
      <w:r>
        <w:rPr>
          <w:sz w:val="22"/>
        </w:rPr>
        <w:t>approximately 180 million</w:t>
      </w:r>
      <w:r>
        <w:rPr>
          <w:spacing w:val="-44"/>
          <w:sz w:val="22"/>
        </w:rPr>
        <w:t> </w:t>
      </w:r>
      <w:r>
        <w:rPr>
          <w:sz w:val="22"/>
        </w:rPr>
        <w:t>words.</w:t>
      </w:r>
    </w:p>
    <w:p>
      <w:pPr>
        <w:pStyle w:val="BodyText"/>
        <w:spacing w:before="7"/>
        <w:rPr>
          <w:sz w:val="17"/>
        </w:rPr>
      </w:pPr>
    </w:p>
    <w:p>
      <w:pPr>
        <w:spacing w:line="292" w:lineRule="auto" w:before="0"/>
        <w:ind w:left="160" w:right="113" w:firstLine="0"/>
        <w:jc w:val="both"/>
        <w:rPr>
          <w:sz w:val="22"/>
        </w:rPr>
      </w:pPr>
      <w:r>
        <w:rPr>
          <w:w w:val="95"/>
          <w:sz w:val="22"/>
        </w:rPr>
        <w:t>They</w:t>
      </w:r>
      <w:r>
        <w:rPr>
          <w:spacing w:val="-31"/>
          <w:w w:val="95"/>
          <w:sz w:val="22"/>
        </w:rPr>
        <w:t> </w:t>
      </w:r>
      <w:r>
        <w:rPr>
          <w:w w:val="95"/>
          <w:sz w:val="22"/>
        </w:rPr>
        <w:t>examined</w:t>
      </w:r>
      <w:r>
        <w:rPr>
          <w:spacing w:val="-30"/>
          <w:w w:val="95"/>
          <w:sz w:val="22"/>
        </w:rPr>
        <w:t> </w:t>
      </w:r>
      <w:r>
        <w:rPr>
          <w:w w:val="95"/>
          <w:sz w:val="22"/>
        </w:rPr>
        <w:t>21</w:t>
      </w:r>
      <w:r>
        <w:rPr>
          <w:spacing w:val="-30"/>
          <w:w w:val="95"/>
          <w:sz w:val="22"/>
        </w:rPr>
        <w:t> </w:t>
      </w:r>
      <w:r>
        <w:rPr>
          <w:w w:val="95"/>
          <w:sz w:val="22"/>
        </w:rPr>
        <w:t>internally</w:t>
      </w:r>
      <w:r>
        <w:rPr>
          <w:spacing w:val="-30"/>
          <w:w w:val="95"/>
          <w:sz w:val="22"/>
        </w:rPr>
        <w:t> </w:t>
      </w:r>
      <w:r>
        <w:rPr>
          <w:w w:val="95"/>
          <w:sz w:val="22"/>
        </w:rPr>
        <w:t>caused</w:t>
      </w:r>
      <w:r>
        <w:rPr>
          <w:spacing w:val="-29"/>
          <w:w w:val="95"/>
          <w:sz w:val="22"/>
        </w:rPr>
        <w:t> </w:t>
      </w:r>
      <w:r>
        <w:rPr>
          <w:w w:val="95"/>
          <w:sz w:val="22"/>
        </w:rPr>
        <w:t>COS</w:t>
      </w:r>
      <w:r>
        <w:rPr>
          <w:spacing w:val="-31"/>
          <w:w w:val="95"/>
          <w:sz w:val="22"/>
        </w:rPr>
        <w:t> </w:t>
      </w:r>
      <w:r>
        <w:rPr>
          <w:w w:val="95"/>
          <w:sz w:val="22"/>
        </w:rPr>
        <w:t>verbs</w:t>
      </w:r>
      <w:r>
        <w:rPr>
          <w:spacing w:val="-31"/>
          <w:w w:val="95"/>
          <w:sz w:val="22"/>
        </w:rPr>
        <w:t> </w:t>
      </w:r>
      <w:r>
        <w:rPr>
          <w:w w:val="95"/>
          <w:sz w:val="22"/>
        </w:rPr>
        <w:t>listed</w:t>
      </w:r>
      <w:r>
        <w:rPr>
          <w:spacing w:val="-31"/>
          <w:w w:val="95"/>
          <w:sz w:val="22"/>
        </w:rPr>
        <w:t> </w:t>
      </w:r>
      <w:r>
        <w:rPr>
          <w:w w:val="95"/>
          <w:sz w:val="22"/>
        </w:rPr>
        <w:t>by</w:t>
      </w:r>
      <w:r>
        <w:rPr>
          <w:spacing w:val="-29"/>
          <w:w w:val="95"/>
          <w:sz w:val="22"/>
        </w:rPr>
        <w:t> </w:t>
      </w:r>
      <w:r>
        <w:rPr>
          <w:w w:val="95"/>
          <w:sz w:val="22"/>
        </w:rPr>
        <w:t>Levin</w:t>
      </w:r>
      <w:r>
        <w:rPr>
          <w:spacing w:val="-30"/>
          <w:w w:val="95"/>
          <w:sz w:val="22"/>
        </w:rPr>
        <w:t> </w:t>
      </w:r>
      <w:r>
        <w:rPr>
          <w:w w:val="95"/>
          <w:sz w:val="22"/>
        </w:rPr>
        <w:t>and</w:t>
      </w:r>
      <w:r>
        <w:rPr>
          <w:spacing w:val="-32"/>
          <w:w w:val="95"/>
          <w:sz w:val="22"/>
        </w:rPr>
        <w:t> </w:t>
      </w:r>
      <w:r>
        <w:rPr>
          <w:w w:val="95"/>
          <w:sz w:val="22"/>
        </w:rPr>
        <w:t>Rappaport</w:t>
      </w:r>
      <w:r>
        <w:rPr>
          <w:spacing w:val="-30"/>
          <w:w w:val="95"/>
          <w:sz w:val="22"/>
        </w:rPr>
        <w:t> </w:t>
      </w:r>
      <w:r>
        <w:rPr>
          <w:w w:val="95"/>
          <w:sz w:val="22"/>
        </w:rPr>
        <w:t>Hovav</w:t>
      </w:r>
      <w:r>
        <w:rPr>
          <w:spacing w:val="-29"/>
          <w:w w:val="95"/>
          <w:sz w:val="22"/>
        </w:rPr>
        <w:t> </w:t>
      </w:r>
      <w:r>
        <w:rPr>
          <w:w w:val="95"/>
          <w:sz w:val="22"/>
        </w:rPr>
        <w:t>(1995)</w:t>
      </w:r>
      <w:r>
        <w:rPr>
          <w:spacing w:val="-29"/>
          <w:w w:val="95"/>
          <w:sz w:val="22"/>
        </w:rPr>
        <w:t> </w:t>
      </w:r>
      <w:r>
        <w:rPr>
          <w:w w:val="95"/>
          <w:sz w:val="22"/>
        </w:rPr>
        <w:t>in</w:t>
      </w:r>
      <w:r>
        <w:rPr>
          <w:spacing w:val="-31"/>
          <w:w w:val="95"/>
          <w:sz w:val="22"/>
        </w:rPr>
        <w:t> </w:t>
      </w:r>
      <w:r>
        <w:rPr>
          <w:w w:val="95"/>
          <w:sz w:val="22"/>
        </w:rPr>
        <w:t>corpus </w:t>
      </w:r>
      <w:r>
        <w:rPr>
          <w:sz w:val="22"/>
        </w:rPr>
        <w:t>sentences</w:t>
      </w:r>
      <w:r>
        <w:rPr>
          <w:spacing w:val="-11"/>
          <w:sz w:val="22"/>
        </w:rPr>
        <w:t> </w:t>
      </w:r>
      <w:r>
        <w:rPr>
          <w:sz w:val="22"/>
        </w:rPr>
        <w:t>and</w:t>
      </w:r>
      <w:r>
        <w:rPr>
          <w:spacing w:val="-11"/>
          <w:sz w:val="22"/>
        </w:rPr>
        <w:t> </w:t>
      </w:r>
      <w:r>
        <w:rPr>
          <w:sz w:val="22"/>
        </w:rPr>
        <w:t>calculated</w:t>
      </w:r>
      <w:r>
        <w:rPr>
          <w:spacing w:val="-12"/>
          <w:sz w:val="22"/>
        </w:rPr>
        <w:t> </w:t>
      </w:r>
      <w:r>
        <w:rPr>
          <w:sz w:val="22"/>
        </w:rPr>
        <w:t>the</w:t>
      </w:r>
      <w:r>
        <w:rPr>
          <w:spacing w:val="-10"/>
          <w:sz w:val="22"/>
        </w:rPr>
        <w:t> </w:t>
      </w:r>
      <w:r>
        <w:rPr>
          <w:sz w:val="22"/>
        </w:rPr>
        <w:t>probability</w:t>
      </w:r>
      <w:r>
        <w:rPr>
          <w:spacing w:val="-12"/>
          <w:sz w:val="22"/>
        </w:rPr>
        <w:t> </w:t>
      </w:r>
      <w:r>
        <w:rPr>
          <w:sz w:val="22"/>
        </w:rPr>
        <w:t>of</w:t>
      </w:r>
      <w:r>
        <w:rPr>
          <w:spacing w:val="-11"/>
          <w:sz w:val="22"/>
        </w:rPr>
        <w:t> </w:t>
      </w:r>
      <w:r>
        <w:rPr>
          <w:sz w:val="22"/>
        </w:rPr>
        <w:t>such</w:t>
      </w:r>
      <w:r>
        <w:rPr>
          <w:spacing w:val="-11"/>
          <w:sz w:val="22"/>
        </w:rPr>
        <w:t> </w:t>
      </w:r>
      <w:r>
        <w:rPr>
          <w:sz w:val="22"/>
        </w:rPr>
        <w:t>verbs’</w:t>
      </w:r>
      <w:r>
        <w:rPr>
          <w:spacing w:val="-11"/>
          <w:sz w:val="22"/>
        </w:rPr>
        <w:t> </w:t>
      </w:r>
      <w:r>
        <w:rPr>
          <w:sz w:val="22"/>
        </w:rPr>
        <w:t>occurrence</w:t>
      </w:r>
      <w:r>
        <w:rPr>
          <w:spacing w:val="-10"/>
          <w:sz w:val="22"/>
        </w:rPr>
        <w:t> </w:t>
      </w:r>
      <w:r>
        <w:rPr>
          <w:sz w:val="22"/>
        </w:rPr>
        <w:t>in</w:t>
      </w:r>
      <w:r>
        <w:rPr>
          <w:spacing w:val="-11"/>
          <w:sz w:val="22"/>
        </w:rPr>
        <w:t> </w:t>
      </w:r>
      <w:r>
        <w:rPr>
          <w:sz w:val="22"/>
        </w:rPr>
        <w:t>a</w:t>
      </w:r>
      <w:r>
        <w:rPr>
          <w:spacing w:val="-11"/>
          <w:sz w:val="22"/>
        </w:rPr>
        <w:t> </w:t>
      </w:r>
      <w:r>
        <w:rPr>
          <w:sz w:val="22"/>
        </w:rPr>
        <w:t>transitive</w:t>
      </w:r>
      <w:r>
        <w:rPr>
          <w:spacing w:val="-11"/>
          <w:sz w:val="22"/>
        </w:rPr>
        <w:t> </w:t>
      </w:r>
      <w:r>
        <w:rPr>
          <w:sz w:val="22"/>
        </w:rPr>
        <w:t>construction. Surprisingly,</w:t>
      </w:r>
      <w:r>
        <w:rPr>
          <w:spacing w:val="-42"/>
          <w:sz w:val="22"/>
        </w:rPr>
        <w:t> </w:t>
      </w:r>
      <w:r>
        <w:rPr>
          <w:sz w:val="22"/>
        </w:rPr>
        <w:t>the</w:t>
      </w:r>
      <w:r>
        <w:rPr>
          <w:spacing w:val="-42"/>
          <w:sz w:val="22"/>
        </w:rPr>
        <w:t> </w:t>
      </w:r>
      <w:r>
        <w:rPr>
          <w:sz w:val="22"/>
        </w:rPr>
        <w:t>majority</w:t>
      </w:r>
      <w:r>
        <w:rPr>
          <w:spacing w:val="-42"/>
          <w:sz w:val="22"/>
        </w:rPr>
        <w:t> </w:t>
      </w:r>
      <w:r>
        <w:rPr>
          <w:sz w:val="22"/>
        </w:rPr>
        <w:t>of</w:t>
      </w:r>
      <w:r>
        <w:rPr>
          <w:spacing w:val="-42"/>
          <w:sz w:val="22"/>
        </w:rPr>
        <w:t> </w:t>
      </w:r>
      <w:r>
        <w:rPr>
          <w:sz w:val="22"/>
        </w:rPr>
        <w:t>these</w:t>
      </w:r>
      <w:r>
        <w:rPr>
          <w:spacing w:val="-42"/>
          <w:sz w:val="22"/>
        </w:rPr>
        <w:t> </w:t>
      </w:r>
      <w:r>
        <w:rPr>
          <w:sz w:val="22"/>
        </w:rPr>
        <w:t>verbs</w:t>
      </w:r>
      <w:r>
        <w:rPr>
          <w:spacing w:val="-42"/>
          <w:sz w:val="22"/>
        </w:rPr>
        <w:t> </w:t>
      </w:r>
      <w:r>
        <w:rPr>
          <w:sz w:val="22"/>
        </w:rPr>
        <w:t>had</w:t>
      </w:r>
      <w:r>
        <w:rPr>
          <w:spacing w:val="-42"/>
          <w:sz w:val="22"/>
        </w:rPr>
        <w:t> </w:t>
      </w:r>
      <w:r>
        <w:rPr>
          <w:sz w:val="22"/>
        </w:rPr>
        <w:t>transitive</w:t>
      </w:r>
      <w:r>
        <w:rPr>
          <w:spacing w:val="-43"/>
          <w:sz w:val="22"/>
        </w:rPr>
        <w:t> </w:t>
      </w:r>
      <w:r>
        <w:rPr>
          <w:sz w:val="22"/>
        </w:rPr>
        <w:t>uses</w:t>
      </w:r>
      <w:r>
        <w:rPr>
          <w:spacing w:val="-41"/>
          <w:sz w:val="22"/>
        </w:rPr>
        <w:t> </w:t>
      </w:r>
      <w:r>
        <w:rPr>
          <w:sz w:val="22"/>
        </w:rPr>
        <w:t>and</w:t>
      </w:r>
      <w:r>
        <w:rPr>
          <w:spacing w:val="-42"/>
          <w:sz w:val="22"/>
        </w:rPr>
        <w:t> </w:t>
      </w:r>
      <w:r>
        <w:rPr>
          <w:sz w:val="22"/>
        </w:rPr>
        <w:t>in</w:t>
      </w:r>
      <w:r>
        <w:rPr>
          <w:spacing w:val="-42"/>
          <w:sz w:val="22"/>
        </w:rPr>
        <w:t> </w:t>
      </w:r>
      <w:r>
        <w:rPr>
          <w:sz w:val="22"/>
        </w:rPr>
        <w:t>fact</w:t>
      </w:r>
      <w:r>
        <w:rPr>
          <w:spacing w:val="-42"/>
          <w:sz w:val="22"/>
        </w:rPr>
        <w:t> </w:t>
      </w:r>
      <w:r>
        <w:rPr>
          <w:sz w:val="22"/>
        </w:rPr>
        <w:t>for</w:t>
      </w:r>
      <w:r>
        <w:rPr>
          <w:spacing w:val="-43"/>
          <w:sz w:val="22"/>
        </w:rPr>
        <w:t> </w:t>
      </w:r>
      <w:r>
        <w:rPr>
          <w:sz w:val="22"/>
        </w:rPr>
        <w:t>some</w:t>
      </w:r>
      <w:r>
        <w:rPr>
          <w:spacing w:val="-42"/>
          <w:sz w:val="22"/>
        </w:rPr>
        <w:t> </w:t>
      </w:r>
      <w:r>
        <w:rPr>
          <w:sz w:val="22"/>
        </w:rPr>
        <w:t>of</w:t>
      </w:r>
      <w:r>
        <w:rPr>
          <w:spacing w:val="-42"/>
          <w:sz w:val="22"/>
        </w:rPr>
        <w:t> </w:t>
      </w:r>
      <w:r>
        <w:rPr>
          <w:sz w:val="22"/>
        </w:rPr>
        <w:t>them</w:t>
      </w:r>
      <w:r>
        <w:rPr>
          <w:spacing w:val="-41"/>
          <w:sz w:val="22"/>
        </w:rPr>
        <w:t> </w:t>
      </w:r>
      <w:r>
        <w:rPr>
          <w:sz w:val="22"/>
        </w:rPr>
        <w:t>like</w:t>
      </w:r>
      <w:r>
        <w:rPr>
          <w:spacing w:val="-40"/>
          <w:sz w:val="22"/>
        </w:rPr>
        <w:t> </w:t>
      </w:r>
      <w:r>
        <w:rPr>
          <w:i/>
          <w:sz w:val="22"/>
        </w:rPr>
        <w:t>corrode </w:t>
      </w:r>
      <w:r>
        <w:rPr>
          <w:sz w:val="22"/>
        </w:rPr>
        <w:t>the probability was higher than 0.5. On the other hand, another analysis showed that many externally</w:t>
      </w:r>
      <w:r>
        <w:rPr>
          <w:spacing w:val="-35"/>
          <w:sz w:val="22"/>
        </w:rPr>
        <w:t> </w:t>
      </w:r>
      <w:r>
        <w:rPr>
          <w:sz w:val="22"/>
        </w:rPr>
        <w:t>caused</w:t>
      </w:r>
      <w:r>
        <w:rPr>
          <w:spacing w:val="-35"/>
          <w:sz w:val="22"/>
        </w:rPr>
        <w:t> </w:t>
      </w:r>
      <w:r>
        <w:rPr>
          <w:sz w:val="22"/>
        </w:rPr>
        <w:t>COS</w:t>
      </w:r>
      <w:r>
        <w:rPr>
          <w:spacing w:val="-35"/>
          <w:sz w:val="22"/>
        </w:rPr>
        <w:t> </w:t>
      </w:r>
      <w:r>
        <w:rPr>
          <w:sz w:val="22"/>
        </w:rPr>
        <w:t>verbs</w:t>
      </w:r>
      <w:r>
        <w:rPr>
          <w:spacing w:val="-34"/>
          <w:sz w:val="22"/>
        </w:rPr>
        <w:t> </w:t>
      </w:r>
      <w:r>
        <w:rPr>
          <w:sz w:val="22"/>
        </w:rPr>
        <w:t>like</w:t>
      </w:r>
      <w:r>
        <w:rPr>
          <w:spacing w:val="-34"/>
          <w:sz w:val="22"/>
        </w:rPr>
        <w:t> </w:t>
      </w:r>
      <w:r>
        <w:rPr>
          <w:i/>
          <w:sz w:val="22"/>
        </w:rPr>
        <w:t>explode</w:t>
      </w:r>
      <w:r>
        <w:rPr>
          <w:i/>
          <w:spacing w:val="-34"/>
          <w:sz w:val="22"/>
        </w:rPr>
        <w:t> </w:t>
      </w:r>
      <w:r>
        <w:rPr>
          <w:sz w:val="22"/>
        </w:rPr>
        <w:t>have</w:t>
      </w:r>
      <w:r>
        <w:rPr>
          <w:spacing w:val="-34"/>
          <w:sz w:val="22"/>
        </w:rPr>
        <w:t> </w:t>
      </w:r>
      <w:r>
        <w:rPr>
          <w:sz w:val="22"/>
        </w:rPr>
        <w:t>a</w:t>
      </w:r>
      <w:r>
        <w:rPr>
          <w:spacing w:val="-35"/>
          <w:sz w:val="22"/>
        </w:rPr>
        <w:t> </w:t>
      </w:r>
      <w:r>
        <w:rPr>
          <w:sz w:val="22"/>
        </w:rPr>
        <w:t>probability</w:t>
      </w:r>
      <w:r>
        <w:rPr>
          <w:spacing w:val="-35"/>
          <w:sz w:val="22"/>
        </w:rPr>
        <w:t> </w:t>
      </w:r>
      <w:r>
        <w:rPr>
          <w:sz w:val="22"/>
        </w:rPr>
        <w:t>of</w:t>
      </w:r>
      <w:r>
        <w:rPr>
          <w:spacing w:val="-34"/>
          <w:sz w:val="22"/>
        </w:rPr>
        <w:t> </w:t>
      </w:r>
      <w:r>
        <w:rPr>
          <w:sz w:val="22"/>
        </w:rPr>
        <w:t>less</w:t>
      </w:r>
      <w:r>
        <w:rPr>
          <w:spacing w:val="-35"/>
          <w:sz w:val="22"/>
        </w:rPr>
        <w:t> </w:t>
      </w:r>
      <w:r>
        <w:rPr>
          <w:sz w:val="22"/>
        </w:rPr>
        <w:t>than</w:t>
      </w:r>
      <w:r>
        <w:rPr>
          <w:spacing w:val="-35"/>
          <w:sz w:val="22"/>
        </w:rPr>
        <w:t> </w:t>
      </w:r>
      <w:r>
        <w:rPr>
          <w:sz w:val="22"/>
        </w:rPr>
        <w:t>0.1</w:t>
      </w:r>
      <w:r>
        <w:rPr>
          <w:spacing w:val="-34"/>
          <w:sz w:val="22"/>
        </w:rPr>
        <w:t> </w:t>
      </w:r>
      <w:r>
        <w:rPr>
          <w:sz w:val="22"/>
        </w:rPr>
        <w:t>to</w:t>
      </w:r>
      <w:r>
        <w:rPr>
          <w:spacing w:val="-35"/>
          <w:sz w:val="22"/>
        </w:rPr>
        <w:t> </w:t>
      </w:r>
      <w:r>
        <w:rPr>
          <w:sz w:val="22"/>
        </w:rPr>
        <w:t>appear</w:t>
      </w:r>
      <w:r>
        <w:rPr>
          <w:spacing w:val="-35"/>
          <w:sz w:val="22"/>
        </w:rPr>
        <w:t> </w:t>
      </w:r>
      <w:r>
        <w:rPr>
          <w:sz w:val="22"/>
        </w:rPr>
        <w:t>in</w:t>
      </w:r>
      <w:r>
        <w:rPr>
          <w:spacing w:val="-34"/>
          <w:sz w:val="22"/>
        </w:rPr>
        <w:t> </w:t>
      </w:r>
      <w:r>
        <w:rPr>
          <w:sz w:val="22"/>
        </w:rPr>
        <w:t>transitive sentences. These results showed that participation in transitive constructions cannot be a distinguishing</w:t>
      </w:r>
      <w:r>
        <w:rPr>
          <w:spacing w:val="-20"/>
          <w:sz w:val="22"/>
        </w:rPr>
        <w:t> </w:t>
      </w:r>
      <w:r>
        <w:rPr>
          <w:sz w:val="22"/>
        </w:rPr>
        <w:t>factor</w:t>
      </w:r>
      <w:r>
        <w:rPr>
          <w:spacing w:val="-20"/>
          <w:sz w:val="22"/>
        </w:rPr>
        <w:t> </w:t>
      </w:r>
      <w:r>
        <w:rPr>
          <w:sz w:val="22"/>
        </w:rPr>
        <w:t>for</w:t>
      </w:r>
      <w:r>
        <w:rPr>
          <w:spacing w:val="-20"/>
          <w:sz w:val="22"/>
        </w:rPr>
        <w:t> </w:t>
      </w:r>
      <w:r>
        <w:rPr>
          <w:sz w:val="22"/>
        </w:rPr>
        <w:t>externally</w:t>
      </w:r>
      <w:r>
        <w:rPr>
          <w:spacing w:val="-20"/>
          <w:sz w:val="22"/>
        </w:rPr>
        <w:t> </w:t>
      </w:r>
      <w:r>
        <w:rPr>
          <w:sz w:val="22"/>
        </w:rPr>
        <w:t>vs.</w:t>
      </w:r>
      <w:r>
        <w:rPr>
          <w:spacing w:val="-19"/>
          <w:sz w:val="22"/>
        </w:rPr>
        <w:t> </w:t>
      </w:r>
      <w:r>
        <w:rPr>
          <w:sz w:val="22"/>
        </w:rPr>
        <w:t>internally</w:t>
      </w:r>
      <w:r>
        <w:rPr>
          <w:spacing w:val="-19"/>
          <w:sz w:val="22"/>
        </w:rPr>
        <w:t> </w:t>
      </w:r>
      <w:r>
        <w:rPr>
          <w:sz w:val="22"/>
        </w:rPr>
        <w:t>caused</w:t>
      </w:r>
      <w:r>
        <w:rPr>
          <w:spacing w:val="-19"/>
          <w:sz w:val="22"/>
        </w:rPr>
        <w:t> </w:t>
      </w:r>
      <w:r>
        <w:rPr>
          <w:sz w:val="22"/>
        </w:rPr>
        <w:t>COS</w:t>
      </w:r>
      <w:r>
        <w:rPr>
          <w:spacing w:val="-19"/>
          <w:sz w:val="22"/>
        </w:rPr>
        <w:t> </w:t>
      </w:r>
      <w:r>
        <w:rPr>
          <w:sz w:val="22"/>
        </w:rPr>
        <w:t>verbs.</w:t>
      </w:r>
    </w:p>
    <w:p>
      <w:pPr>
        <w:pStyle w:val="BodyText"/>
        <w:spacing w:before="6"/>
        <w:rPr>
          <w:sz w:val="17"/>
        </w:rPr>
      </w:pPr>
    </w:p>
    <w:p>
      <w:pPr>
        <w:spacing w:line="292" w:lineRule="auto" w:before="0"/>
        <w:ind w:left="160" w:right="113" w:firstLine="0"/>
        <w:jc w:val="both"/>
        <w:rPr>
          <w:sz w:val="22"/>
        </w:rPr>
      </w:pPr>
      <w:r>
        <w:rPr>
          <w:sz w:val="22"/>
        </w:rPr>
        <w:t>They</w:t>
      </w:r>
      <w:r>
        <w:rPr>
          <w:spacing w:val="-15"/>
          <w:sz w:val="22"/>
        </w:rPr>
        <w:t> </w:t>
      </w:r>
      <w:r>
        <w:rPr>
          <w:sz w:val="22"/>
        </w:rPr>
        <w:t>also</w:t>
      </w:r>
      <w:r>
        <w:rPr>
          <w:spacing w:val="-15"/>
          <w:sz w:val="22"/>
        </w:rPr>
        <w:t> </w:t>
      </w:r>
      <w:r>
        <w:rPr>
          <w:sz w:val="22"/>
        </w:rPr>
        <w:t>demonstrated</w:t>
      </w:r>
      <w:r>
        <w:rPr>
          <w:spacing w:val="-15"/>
          <w:sz w:val="22"/>
        </w:rPr>
        <w:t> </w:t>
      </w:r>
      <w:r>
        <w:rPr>
          <w:sz w:val="22"/>
        </w:rPr>
        <w:t>that,</w:t>
      </w:r>
      <w:r>
        <w:rPr>
          <w:spacing w:val="-13"/>
          <w:sz w:val="22"/>
        </w:rPr>
        <w:t> </w:t>
      </w:r>
      <w:r>
        <w:rPr>
          <w:sz w:val="22"/>
        </w:rPr>
        <w:t>contrary</w:t>
      </w:r>
      <w:r>
        <w:rPr>
          <w:spacing w:val="-15"/>
          <w:sz w:val="22"/>
        </w:rPr>
        <w:t> </w:t>
      </w:r>
      <w:r>
        <w:rPr>
          <w:sz w:val="22"/>
        </w:rPr>
        <w:t>to</w:t>
      </w:r>
      <w:r>
        <w:rPr>
          <w:spacing w:val="-14"/>
          <w:sz w:val="22"/>
        </w:rPr>
        <w:t> </w:t>
      </w:r>
      <w:r>
        <w:rPr>
          <w:sz w:val="22"/>
        </w:rPr>
        <w:t>what</w:t>
      </w:r>
      <w:r>
        <w:rPr>
          <w:spacing w:val="-15"/>
          <w:sz w:val="22"/>
        </w:rPr>
        <w:t> </w:t>
      </w:r>
      <w:r>
        <w:rPr>
          <w:sz w:val="22"/>
        </w:rPr>
        <w:t>Levin</w:t>
      </w:r>
      <w:r>
        <w:rPr>
          <w:spacing w:val="-15"/>
          <w:sz w:val="22"/>
        </w:rPr>
        <w:t> </w:t>
      </w:r>
      <w:r>
        <w:rPr>
          <w:sz w:val="22"/>
        </w:rPr>
        <w:t>and</w:t>
      </w:r>
      <w:r>
        <w:rPr>
          <w:spacing w:val="-14"/>
          <w:sz w:val="22"/>
        </w:rPr>
        <w:t> </w:t>
      </w:r>
      <w:r>
        <w:rPr>
          <w:sz w:val="22"/>
        </w:rPr>
        <w:t>Rappaport</w:t>
      </w:r>
      <w:r>
        <w:rPr>
          <w:spacing w:val="-14"/>
          <w:sz w:val="22"/>
        </w:rPr>
        <w:t> </w:t>
      </w:r>
      <w:r>
        <w:rPr>
          <w:sz w:val="22"/>
        </w:rPr>
        <w:t>Hovav</w:t>
      </w:r>
      <w:r>
        <w:rPr>
          <w:spacing w:val="-15"/>
          <w:sz w:val="22"/>
        </w:rPr>
        <w:t> </w:t>
      </w:r>
      <w:r>
        <w:rPr>
          <w:sz w:val="22"/>
        </w:rPr>
        <w:t>(1995)</w:t>
      </w:r>
      <w:r>
        <w:rPr>
          <w:spacing w:val="-14"/>
          <w:sz w:val="22"/>
        </w:rPr>
        <w:t> </w:t>
      </w:r>
      <w:r>
        <w:rPr>
          <w:sz w:val="22"/>
        </w:rPr>
        <w:t>claimed,</w:t>
      </w:r>
      <w:r>
        <w:rPr>
          <w:spacing w:val="-13"/>
          <w:sz w:val="22"/>
        </w:rPr>
        <w:t> </w:t>
      </w:r>
      <w:r>
        <w:rPr>
          <w:sz w:val="22"/>
        </w:rPr>
        <w:t>the </w:t>
      </w:r>
      <w:r>
        <w:rPr>
          <w:w w:val="95"/>
          <w:sz w:val="22"/>
        </w:rPr>
        <w:t>subject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of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intransitive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sentences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with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internally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caused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COS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verbs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and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object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of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transitive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sentences do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not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show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any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significant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or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systematic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thematic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restriction.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However,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when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internally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caused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COS </w:t>
      </w:r>
      <w:r>
        <w:rPr>
          <w:sz w:val="22"/>
        </w:rPr>
        <w:t>verbs</w:t>
      </w:r>
      <w:r>
        <w:rPr>
          <w:spacing w:val="-28"/>
          <w:sz w:val="22"/>
        </w:rPr>
        <w:t> </w:t>
      </w:r>
      <w:r>
        <w:rPr>
          <w:sz w:val="22"/>
        </w:rPr>
        <w:t>appear</w:t>
      </w:r>
      <w:r>
        <w:rPr>
          <w:spacing w:val="-28"/>
          <w:sz w:val="22"/>
        </w:rPr>
        <w:t> </w:t>
      </w:r>
      <w:r>
        <w:rPr>
          <w:sz w:val="22"/>
        </w:rPr>
        <w:t>in</w:t>
      </w:r>
      <w:r>
        <w:rPr>
          <w:spacing w:val="-29"/>
          <w:sz w:val="22"/>
        </w:rPr>
        <w:t> </w:t>
      </w:r>
      <w:r>
        <w:rPr>
          <w:sz w:val="22"/>
        </w:rPr>
        <w:t>transitive</w:t>
      </w:r>
      <w:r>
        <w:rPr>
          <w:spacing w:val="-29"/>
          <w:sz w:val="22"/>
        </w:rPr>
        <w:t> </w:t>
      </w:r>
      <w:r>
        <w:rPr>
          <w:sz w:val="22"/>
        </w:rPr>
        <w:t>constructions,</w:t>
      </w:r>
      <w:r>
        <w:rPr>
          <w:spacing w:val="-30"/>
          <w:sz w:val="22"/>
        </w:rPr>
        <w:t> </w:t>
      </w:r>
      <w:r>
        <w:rPr>
          <w:sz w:val="22"/>
        </w:rPr>
        <w:t>their</w:t>
      </w:r>
      <w:r>
        <w:rPr>
          <w:spacing w:val="-28"/>
          <w:sz w:val="22"/>
        </w:rPr>
        <w:t> </w:t>
      </w:r>
      <w:r>
        <w:rPr>
          <w:sz w:val="22"/>
        </w:rPr>
        <w:t>subjects</w:t>
      </w:r>
      <w:r>
        <w:rPr>
          <w:spacing w:val="-28"/>
          <w:sz w:val="22"/>
        </w:rPr>
        <w:t> </w:t>
      </w:r>
      <w:r>
        <w:rPr>
          <w:sz w:val="22"/>
        </w:rPr>
        <w:t>seem</w:t>
      </w:r>
      <w:r>
        <w:rPr>
          <w:spacing w:val="-27"/>
          <w:sz w:val="22"/>
        </w:rPr>
        <w:t> </w:t>
      </w:r>
      <w:r>
        <w:rPr>
          <w:sz w:val="22"/>
        </w:rPr>
        <w:t>to</w:t>
      </w:r>
      <w:r>
        <w:rPr>
          <w:spacing w:val="-27"/>
          <w:sz w:val="22"/>
        </w:rPr>
        <w:t> </w:t>
      </w:r>
      <w:r>
        <w:rPr>
          <w:sz w:val="22"/>
        </w:rPr>
        <w:t>be</w:t>
      </w:r>
      <w:r>
        <w:rPr>
          <w:spacing w:val="-27"/>
          <w:sz w:val="22"/>
        </w:rPr>
        <w:t> </w:t>
      </w:r>
      <w:r>
        <w:rPr>
          <w:sz w:val="22"/>
        </w:rPr>
        <w:t>thematically</w:t>
      </w:r>
      <w:r>
        <w:rPr>
          <w:spacing w:val="-29"/>
          <w:sz w:val="22"/>
        </w:rPr>
        <w:t> </w:t>
      </w:r>
      <w:r>
        <w:rPr>
          <w:sz w:val="22"/>
        </w:rPr>
        <w:t>restricted.</w:t>
      </w:r>
    </w:p>
    <w:p>
      <w:pPr>
        <w:pStyle w:val="BodyText"/>
        <w:spacing w:before="5"/>
        <w:rPr>
          <w:sz w:val="17"/>
        </w:rPr>
      </w:pPr>
    </w:p>
    <w:p>
      <w:pPr>
        <w:spacing w:line="292" w:lineRule="auto" w:before="0"/>
        <w:ind w:left="160" w:right="113" w:firstLine="0"/>
        <w:jc w:val="both"/>
        <w:rPr>
          <w:sz w:val="22"/>
        </w:rPr>
      </w:pPr>
      <w:r>
        <w:rPr>
          <w:sz w:val="22"/>
        </w:rPr>
        <w:t>In</w:t>
      </w:r>
      <w:r>
        <w:rPr>
          <w:spacing w:val="-26"/>
          <w:sz w:val="22"/>
        </w:rPr>
        <w:t> </w:t>
      </w:r>
      <w:r>
        <w:rPr>
          <w:sz w:val="22"/>
        </w:rPr>
        <w:t>this</w:t>
      </w:r>
      <w:r>
        <w:rPr>
          <w:spacing w:val="-25"/>
          <w:sz w:val="22"/>
        </w:rPr>
        <w:t> </w:t>
      </w:r>
      <w:r>
        <w:rPr>
          <w:sz w:val="22"/>
        </w:rPr>
        <w:t>paper,</w:t>
      </w:r>
      <w:r>
        <w:rPr>
          <w:spacing w:val="-26"/>
          <w:sz w:val="22"/>
        </w:rPr>
        <w:t> </w:t>
      </w:r>
      <w:r>
        <w:rPr>
          <w:sz w:val="22"/>
        </w:rPr>
        <w:t>I</w:t>
      </w:r>
      <w:r>
        <w:rPr>
          <w:spacing w:val="-25"/>
          <w:sz w:val="22"/>
        </w:rPr>
        <w:t> </w:t>
      </w:r>
      <w:r>
        <w:rPr>
          <w:sz w:val="22"/>
        </w:rPr>
        <w:t>investigate</w:t>
      </w:r>
      <w:r>
        <w:rPr>
          <w:spacing w:val="-25"/>
          <w:sz w:val="22"/>
        </w:rPr>
        <w:t> </w:t>
      </w:r>
      <w:r>
        <w:rPr>
          <w:sz w:val="22"/>
        </w:rPr>
        <w:t>causative-inchoative</w:t>
      </w:r>
      <w:r>
        <w:rPr>
          <w:spacing w:val="-26"/>
          <w:sz w:val="22"/>
        </w:rPr>
        <w:t> </w:t>
      </w:r>
      <w:r>
        <w:rPr>
          <w:sz w:val="22"/>
        </w:rPr>
        <w:t>alternation</w:t>
      </w:r>
      <w:r>
        <w:rPr>
          <w:spacing w:val="-26"/>
          <w:sz w:val="22"/>
        </w:rPr>
        <w:t> </w:t>
      </w:r>
      <w:r>
        <w:rPr>
          <w:sz w:val="22"/>
        </w:rPr>
        <w:t>in</w:t>
      </w:r>
      <w:r>
        <w:rPr>
          <w:spacing w:val="-25"/>
          <w:sz w:val="22"/>
        </w:rPr>
        <w:t> </w:t>
      </w:r>
      <w:r>
        <w:rPr>
          <w:sz w:val="22"/>
        </w:rPr>
        <w:t>Persian</w:t>
      </w:r>
      <w:r>
        <w:rPr>
          <w:spacing w:val="-26"/>
          <w:sz w:val="22"/>
        </w:rPr>
        <w:t> </w:t>
      </w:r>
      <w:r>
        <w:rPr>
          <w:sz w:val="22"/>
        </w:rPr>
        <w:t>and</w:t>
      </w:r>
      <w:r>
        <w:rPr>
          <w:spacing w:val="-26"/>
          <w:sz w:val="22"/>
        </w:rPr>
        <w:t> </w:t>
      </w:r>
      <w:r>
        <w:rPr>
          <w:sz w:val="22"/>
        </w:rPr>
        <w:t>compare</w:t>
      </w:r>
      <w:r>
        <w:rPr>
          <w:spacing w:val="-26"/>
          <w:sz w:val="22"/>
        </w:rPr>
        <w:t> </w:t>
      </w:r>
      <w:r>
        <w:rPr>
          <w:sz w:val="22"/>
        </w:rPr>
        <w:t>Persian</w:t>
      </w:r>
      <w:r>
        <w:rPr>
          <w:spacing w:val="-26"/>
          <w:sz w:val="22"/>
        </w:rPr>
        <w:t> </w:t>
      </w:r>
      <w:r>
        <w:rPr>
          <w:sz w:val="22"/>
        </w:rPr>
        <w:t>data against</w:t>
      </w:r>
      <w:r>
        <w:rPr>
          <w:spacing w:val="-29"/>
          <w:sz w:val="22"/>
        </w:rPr>
        <w:t> </w:t>
      </w:r>
      <w:r>
        <w:rPr>
          <w:sz w:val="22"/>
        </w:rPr>
        <w:t>empirical</w:t>
      </w:r>
      <w:r>
        <w:rPr>
          <w:spacing w:val="-30"/>
          <w:sz w:val="22"/>
        </w:rPr>
        <w:t> </w:t>
      </w:r>
      <w:r>
        <w:rPr>
          <w:sz w:val="22"/>
        </w:rPr>
        <w:t>results</w:t>
      </w:r>
      <w:r>
        <w:rPr>
          <w:spacing w:val="-30"/>
          <w:sz w:val="22"/>
        </w:rPr>
        <w:t> </w:t>
      </w:r>
      <w:r>
        <w:rPr>
          <w:sz w:val="22"/>
        </w:rPr>
        <w:t>from</w:t>
      </w:r>
      <w:r>
        <w:rPr>
          <w:spacing w:val="-29"/>
          <w:sz w:val="22"/>
        </w:rPr>
        <w:t> </w:t>
      </w:r>
      <w:r>
        <w:rPr>
          <w:sz w:val="22"/>
        </w:rPr>
        <w:t>McKoon</w:t>
      </w:r>
      <w:r>
        <w:rPr>
          <w:spacing w:val="-30"/>
          <w:sz w:val="22"/>
        </w:rPr>
        <w:t> </w:t>
      </w:r>
      <w:r>
        <w:rPr>
          <w:sz w:val="22"/>
        </w:rPr>
        <w:t>&amp;</w:t>
      </w:r>
      <w:r>
        <w:rPr>
          <w:spacing w:val="-28"/>
          <w:sz w:val="22"/>
        </w:rPr>
        <w:t> </w:t>
      </w:r>
      <w:r>
        <w:rPr>
          <w:sz w:val="22"/>
        </w:rPr>
        <w:t>MacFarland</w:t>
      </w:r>
      <w:r>
        <w:rPr>
          <w:spacing w:val="-30"/>
          <w:sz w:val="22"/>
        </w:rPr>
        <w:t> </w:t>
      </w:r>
      <w:r>
        <w:rPr>
          <w:sz w:val="22"/>
        </w:rPr>
        <w:t>(2000).</w:t>
      </w:r>
      <w:r>
        <w:rPr>
          <w:spacing w:val="-30"/>
          <w:sz w:val="22"/>
        </w:rPr>
        <w:t> </w:t>
      </w:r>
      <w:r>
        <w:rPr>
          <w:sz w:val="22"/>
        </w:rPr>
        <w:t>Of</w:t>
      </w:r>
      <w:r>
        <w:rPr>
          <w:spacing w:val="-29"/>
          <w:sz w:val="22"/>
        </w:rPr>
        <w:t> </w:t>
      </w:r>
      <w:r>
        <w:rPr>
          <w:sz w:val="22"/>
        </w:rPr>
        <w:t>course</w:t>
      </w:r>
      <w:r>
        <w:rPr>
          <w:spacing w:val="-29"/>
          <w:sz w:val="22"/>
        </w:rPr>
        <w:t> </w:t>
      </w:r>
      <w:r>
        <w:rPr>
          <w:sz w:val="22"/>
        </w:rPr>
        <w:t>a</w:t>
      </w:r>
      <w:r>
        <w:rPr>
          <w:spacing w:val="-30"/>
          <w:sz w:val="22"/>
        </w:rPr>
        <w:t> </w:t>
      </w:r>
      <w:r>
        <w:rPr>
          <w:sz w:val="22"/>
        </w:rPr>
        <w:t>thorough</w:t>
      </w:r>
      <w:r>
        <w:rPr>
          <w:spacing w:val="-29"/>
          <w:sz w:val="22"/>
        </w:rPr>
        <w:t> </w:t>
      </w:r>
      <w:r>
        <w:rPr>
          <w:sz w:val="22"/>
        </w:rPr>
        <w:t>and</w:t>
      </w:r>
      <w:r>
        <w:rPr>
          <w:spacing w:val="-30"/>
          <w:sz w:val="22"/>
        </w:rPr>
        <w:t> </w:t>
      </w:r>
      <w:r>
        <w:rPr>
          <w:sz w:val="22"/>
        </w:rPr>
        <w:t>insightful analysis</w:t>
      </w:r>
      <w:r>
        <w:rPr>
          <w:spacing w:val="-13"/>
          <w:sz w:val="22"/>
        </w:rPr>
        <w:t> </w:t>
      </w:r>
      <w:r>
        <w:rPr>
          <w:sz w:val="22"/>
        </w:rPr>
        <w:t>and</w:t>
      </w:r>
      <w:r>
        <w:rPr>
          <w:spacing w:val="-12"/>
          <w:sz w:val="22"/>
        </w:rPr>
        <w:t> </w:t>
      </w:r>
      <w:r>
        <w:rPr>
          <w:sz w:val="22"/>
        </w:rPr>
        <w:t>comparison</w:t>
      </w:r>
      <w:r>
        <w:rPr>
          <w:spacing w:val="-13"/>
          <w:sz w:val="22"/>
        </w:rPr>
        <w:t> </w:t>
      </w:r>
      <w:r>
        <w:rPr>
          <w:sz w:val="22"/>
        </w:rPr>
        <w:t>of</w:t>
      </w:r>
      <w:r>
        <w:rPr>
          <w:spacing w:val="-12"/>
          <w:sz w:val="22"/>
        </w:rPr>
        <w:t> </w:t>
      </w:r>
      <w:r>
        <w:rPr>
          <w:sz w:val="22"/>
        </w:rPr>
        <w:t>Persian</w:t>
      </w:r>
      <w:r>
        <w:rPr>
          <w:spacing w:val="-13"/>
          <w:sz w:val="22"/>
        </w:rPr>
        <w:t> </w:t>
      </w:r>
      <w:r>
        <w:rPr>
          <w:sz w:val="22"/>
        </w:rPr>
        <w:t>causative-inchoative</w:t>
      </w:r>
      <w:r>
        <w:rPr>
          <w:spacing w:val="-12"/>
          <w:sz w:val="22"/>
        </w:rPr>
        <w:t> </w:t>
      </w:r>
      <w:r>
        <w:rPr>
          <w:sz w:val="22"/>
        </w:rPr>
        <w:t>alternation</w:t>
      </w:r>
      <w:r>
        <w:rPr>
          <w:spacing w:val="-13"/>
          <w:sz w:val="22"/>
        </w:rPr>
        <w:t> </w:t>
      </w:r>
      <w:r>
        <w:rPr>
          <w:sz w:val="22"/>
        </w:rPr>
        <w:t>and</w:t>
      </w:r>
      <w:r>
        <w:rPr>
          <w:spacing w:val="-12"/>
          <w:sz w:val="22"/>
        </w:rPr>
        <w:t> </w:t>
      </w:r>
      <w:r>
        <w:rPr>
          <w:sz w:val="22"/>
        </w:rPr>
        <w:t>the</w:t>
      </w:r>
      <w:r>
        <w:rPr>
          <w:spacing w:val="-14"/>
          <w:sz w:val="22"/>
        </w:rPr>
        <w:t> </w:t>
      </w:r>
      <w:r>
        <w:rPr>
          <w:sz w:val="22"/>
        </w:rPr>
        <w:t>data</w:t>
      </w:r>
      <w:r>
        <w:rPr>
          <w:spacing w:val="-12"/>
          <w:sz w:val="22"/>
        </w:rPr>
        <w:t> </w:t>
      </w:r>
      <w:r>
        <w:rPr>
          <w:sz w:val="22"/>
        </w:rPr>
        <w:t>from</w:t>
      </w:r>
      <w:r>
        <w:rPr>
          <w:spacing w:val="-11"/>
          <w:sz w:val="22"/>
        </w:rPr>
        <w:t> </w:t>
      </w:r>
      <w:r>
        <w:rPr>
          <w:sz w:val="22"/>
        </w:rPr>
        <w:t>studies mentioned,</w:t>
      </w:r>
      <w:r>
        <w:rPr>
          <w:spacing w:val="-39"/>
          <w:sz w:val="22"/>
        </w:rPr>
        <w:t> </w:t>
      </w:r>
      <w:r>
        <w:rPr>
          <w:sz w:val="22"/>
        </w:rPr>
        <w:t>is</w:t>
      </w:r>
      <w:r>
        <w:rPr>
          <w:spacing w:val="-39"/>
          <w:sz w:val="22"/>
        </w:rPr>
        <w:t> </w:t>
      </w:r>
      <w:r>
        <w:rPr>
          <w:sz w:val="22"/>
        </w:rPr>
        <w:t>beyond</w:t>
      </w:r>
      <w:r>
        <w:rPr>
          <w:spacing w:val="-39"/>
          <w:sz w:val="22"/>
        </w:rPr>
        <w:t> </w:t>
      </w:r>
      <w:r>
        <w:rPr>
          <w:sz w:val="22"/>
        </w:rPr>
        <w:t>the</w:t>
      </w:r>
      <w:r>
        <w:rPr>
          <w:spacing w:val="-40"/>
          <w:sz w:val="22"/>
        </w:rPr>
        <w:t> </w:t>
      </w:r>
      <w:r>
        <w:rPr>
          <w:sz w:val="22"/>
        </w:rPr>
        <w:t>scope</w:t>
      </w:r>
      <w:r>
        <w:rPr>
          <w:spacing w:val="-40"/>
          <w:sz w:val="22"/>
        </w:rPr>
        <w:t> </w:t>
      </w:r>
      <w:r>
        <w:rPr>
          <w:sz w:val="22"/>
        </w:rPr>
        <w:t>of</w:t>
      </w:r>
      <w:r>
        <w:rPr>
          <w:spacing w:val="-38"/>
          <w:sz w:val="22"/>
        </w:rPr>
        <w:t> </w:t>
      </w:r>
      <w:r>
        <w:rPr>
          <w:sz w:val="22"/>
        </w:rPr>
        <w:t>this</w:t>
      </w:r>
      <w:r>
        <w:rPr>
          <w:spacing w:val="-40"/>
          <w:sz w:val="22"/>
        </w:rPr>
        <w:t> </w:t>
      </w:r>
      <w:r>
        <w:rPr>
          <w:sz w:val="22"/>
        </w:rPr>
        <w:t>essay.</w:t>
      </w:r>
      <w:r>
        <w:rPr>
          <w:spacing w:val="-39"/>
          <w:sz w:val="22"/>
        </w:rPr>
        <w:t> </w:t>
      </w:r>
      <w:r>
        <w:rPr>
          <w:sz w:val="22"/>
        </w:rPr>
        <w:t>Therefore</w:t>
      </w:r>
      <w:r>
        <w:rPr>
          <w:spacing w:val="-38"/>
          <w:sz w:val="22"/>
        </w:rPr>
        <w:t> </w:t>
      </w:r>
      <w:r>
        <w:rPr>
          <w:sz w:val="22"/>
        </w:rPr>
        <w:t>I</w:t>
      </w:r>
      <w:r>
        <w:rPr>
          <w:spacing w:val="-39"/>
          <w:sz w:val="22"/>
        </w:rPr>
        <w:t> </w:t>
      </w:r>
      <w:r>
        <w:rPr>
          <w:sz w:val="22"/>
        </w:rPr>
        <w:t>rather</w:t>
      </w:r>
      <w:r>
        <w:rPr>
          <w:spacing w:val="-39"/>
          <w:sz w:val="22"/>
        </w:rPr>
        <w:t> </w:t>
      </w:r>
      <w:r>
        <w:rPr>
          <w:sz w:val="22"/>
        </w:rPr>
        <w:t>seek</w:t>
      </w:r>
      <w:r>
        <w:rPr>
          <w:spacing w:val="-38"/>
          <w:sz w:val="22"/>
        </w:rPr>
        <w:t> </w:t>
      </w:r>
      <w:r>
        <w:rPr>
          <w:sz w:val="22"/>
        </w:rPr>
        <w:t>to</w:t>
      </w:r>
      <w:r>
        <w:rPr>
          <w:spacing w:val="-39"/>
          <w:sz w:val="22"/>
        </w:rPr>
        <w:t> </w:t>
      </w:r>
      <w:r>
        <w:rPr>
          <w:sz w:val="22"/>
        </w:rPr>
        <w:t>briefly</w:t>
      </w:r>
      <w:r>
        <w:rPr>
          <w:spacing w:val="-39"/>
          <w:sz w:val="22"/>
        </w:rPr>
        <w:t> </w:t>
      </w:r>
      <w:r>
        <w:rPr>
          <w:sz w:val="22"/>
        </w:rPr>
        <w:t>introduce</w:t>
      </w:r>
      <w:r>
        <w:rPr>
          <w:spacing w:val="-39"/>
          <w:sz w:val="22"/>
        </w:rPr>
        <w:t> </w:t>
      </w:r>
      <w:r>
        <w:rPr>
          <w:sz w:val="22"/>
        </w:rPr>
        <w:t>Persian</w:t>
      </w:r>
      <w:r>
        <w:rPr>
          <w:spacing w:val="-40"/>
          <w:sz w:val="22"/>
        </w:rPr>
        <w:t> </w:t>
      </w:r>
      <w:r>
        <w:rPr>
          <w:sz w:val="22"/>
        </w:rPr>
        <w:t>in</w:t>
      </w:r>
    </w:p>
    <w:p>
      <w:pPr>
        <w:pStyle w:val="BodyText"/>
        <w:spacing w:before="4"/>
        <w:rPr>
          <w:sz w:val="27"/>
        </w:rPr>
      </w:pPr>
      <w:r>
        <w:rPr/>
        <w:pict>
          <v:line style="position:absolute;mso-position-horizontal-relative:page;mso-position-vertical-relative:paragraph;z-index:-1000;mso-wrap-distance-left:0;mso-wrap-distance-right:0" from="72.024002pt,18.116245pt" to="216.044002pt,18.116245pt" stroked="true" strokeweight=".72003pt" strokecolor="#000000">
            <v:stroke dashstyle="solid"/>
            <w10:wrap type="topAndBottom"/>
          </v:line>
        </w:pict>
      </w:r>
    </w:p>
    <w:p>
      <w:pPr>
        <w:spacing w:line="254" w:lineRule="auto" w:before="41"/>
        <w:ind w:left="160" w:right="125" w:firstLine="0"/>
        <w:jc w:val="both"/>
        <w:rPr>
          <w:sz w:val="20"/>
        </w:rPr>
      </w:pPr>
      <w:r>
        <w:rPr>
          <w:position w:val="10"/>
          <w:sz w:val="13"/>
        </w:rPr>
        <w:t>2</w:t>
      </w:r>
      <w:r>
        <w:rPr>
          <w:spacing w:val="5"/>
          <w:position w:val="10"/>
          <w:sz w:val="13"/>
        </w:rPr>
        <w:t> </w:t>
      </w:r>
      <w:r>
        <w:rPr>
          <w:sz w:val="20"/>
        </w:rPr>
        <w:t>I</w:t>
      </w:r>
      <w:r>
        <w:rPr>
          <w:spacing w:val="-13"/>
          <w:sz w:val="20"/>
        </w:rPr>
        <w:t> </w:t>
      </w:r>
      <w:r>
        <w:rPr>
          <w:sz w:val="20"/>
        </w:rPr>
        <w:t>do</w:t>
      </w:r>
      <w:r>
        <w:rPr>
          <w:spacing w:val="-12"/>
          <w:sz w:val="20"/>
        </w:rPr>
        <w:t> </w:t>
      </w:r>
      <w:r>
        <w:rPr>
          <w:sz w:val="20"/>
        </w:rPr>
        <w:t>not</w:t>
      </w:r>
      <w:r>
        <w:rPr>
          <w:spacing w:val="-13"/>
          <w:sz w:val="20"/>
        </w:rPr>
        <w:t> </w:t>
      </w:r>
      <w:r>
        <w:rPr>
          <w:sz w:val="20"/>
        </w:rPr>
        <w:t>think</w:t>
      </w:r>
      <w:r>
        <w:rPr>
          <w:spacing w:val="-13"/>
          <w:sz w:val="20"/>
        </w:rPr>
        <w:t> </w:t>
      </w:r>
      <w:r>
        <w:rPr>
          <w:sz w:val="20"/>
        </w:rPr>
        <w:t>that</w:t>
      </w:r>
      <w:r>
        <w:rPr>
          <w:spacing w:val="-13"/>
          <w:sz w:val="20"/>
        </w:rPr>
        <w:t> </w:t>
      </w:r>
      <w:r>
        <w:rPr>
          <w:sz w:val="20"/>
        </w:rPr>
        <w:t>as</w:t>
      </w:r>
      <w:r>
        <w:rPr>
          <w:spacing w:val="-13"/>
          <w:sz w:val="20"/>
        </w:rPr>
        <w:t> </w:t>
      </w:r>
      <w:r>
        <w:rPr>
          <w:sz w:val="20"/>
        </w:rPr>
        <w:t>Levin</w:t>
      </w:r>
      <w:r>
        <w:rPr>
          <w:spacing w:val="-13"/>
          <w:sz w:val="20"/>
        </w:rPr>
        <w:t> </w:t>
      </w:r>
      <w:r>
        <w:rPr>
          <w:sz w:val="20"/>
        </w:rPr>
        <w:t>and</w:t>
      </w:r>
      <w:r>
        <w:rPr>
          <w:spacing w:val="-13"/>
          <w:sz w:val="20"/>
        </w:rPr>
        <w:t> </w:t>
      </w:r>
      <w:r>
        <w:rPr>
          <w:sz w:val="20"/>
        </w:rPr>
        <w:t>Rappaport</w:t>
      </w:r>
      <w:r>
        <w:rPr>
          <w:spacing w:val="-13"/>
          <w:sz w:val="20"/>
        </w:rPr>
        <w:t> </w:t>
      </w:r>
      <w:r>
        <w:rPr>
          <w:sz w:val="20"/>
        </w:rPr>
        <w:t>Hovav</w:t>
      </w:r>
      <w:r>
        <w:rPr>
          <w:spacing w:val="-13"/>
          <w:sz w:val="20"/>
        </w:rPr>
        <w:t> </w:t>
      </w:r>
      <w:r>
        <w:rPr>
          <w:sz w:val="20"/>
        </w:rPr>
        <w:t>(1995)</w:t>
      </w:r>
      <w:r>
        <w:rPr>
          <w:spacing w:val="-14"/>
          <w:sz w:val="20"/>
        </w:rPr>
        <w:t> </w:t>
      </w:r>
      <w:r>
        <w:rPr>
          <w:sz w:val="20"/>
        </w:rPr>
        <w:t>claim</w:t>
      </w:r>
      <w:r>
        <w:rPr>
          <w:spacing w:val="-12"/>
          <w:sz w:val="20"/>
        </w:rPr>
        <w:t> </w:t>
      </w:r>
      <w:r>
        <w:rPr>
          <w:sz w:val="20"/>
        </w:rPr>
        <w:t>Smith</w:t>
      </w:r>
      <w:r>
        <w:rPr>
          <w:spacing w:val="-12"/>
          <w:sz w:val="20"/>
        </w:rPr>
        <w:t> </w:t>
      </w:r>
      <w:r>
        <w:rPr>
          <w:sz w:val="20"/>
        </w:rPr>
        <w:t>(1970)</w:t>
      </w:r>
      <w:r>
        <w:rPr>
          <w:spacing w:val="-14"/>
          <w:sz w:val="20"/>
        </w:rPr>
        <w:t> </w:t>
      </w:r>
      <w:r>
        <w:rPr>
          <w:sz w:val="20"/>
        </w:rPr>
        <w:t>used</w:t>
      </w:r>
      <w:r>
        <w:rPr>
          <w:spacing w:val="-13"/>
          <w:sz w:val="20"/>
        </w:rPr>
        <w:t> </w:t>
      </w:r>
      <w:r>
        <w:rPr>
          <w:sz w:val="20"/>
        </w:rPr>
        <w:t>the</w:t>
      </w:r>
      <w:r>
        <w:rPr>
          <w:spacing w:val="-13"/>
          <w:sz w:val="20"/>
        </w:rPr>
        <w:t> </w:t>
      </w:r>
      <w:r>
        <w:rPr>
          <w:sz w:val="20"/>
        </w:rPr>
        <w:t>notion</w:t>
      </w:r>
      <w:r>
        <w:rPr>
          <w:spacing w:val="-13"/>
          <w:sz w:val="20"/>
        </w:rPr>
        <w:t> </w:t>
      </w:r>
      <w:r>
        <w:rPr>
          <w:sz w:val="20"/>
        </w:rPr>
        <w:t>of</w:t>
      </w:r>
      <w:r>
        <w:rPr>
          <w:spacing w:val="-13"/>
          <w:sz w:val="20"/>
        </w:rPr>
        <w:t> </w:t>
      </w:r>
      <w:r>
        <w:rPr>
          <w:sz w:val="20"/>
        </w:rPr>
        <w:t>“internal control”; Smith’s original paper clearly states “independent activity”. Nevertheless I follow Levin and Rappaport Hovav’s</w:t>
      </w:r>
      <w:r>
        <w:rPr>
          <w:spacing w:val="-25"/>
          <w:sz w:val="20"/>
        </w:rPr>
        <w:t> </w:t>
      </w:r>
      <w:r>
        <w:rPr>
          <w:sz w:val="20"/>
        </w:rPr>
        <w:t>terminology.</w:t>
      </w:r>
    </w:p>
    <w:p>
      <w:pPr>
        <w:spacing w:after="0" w:line="254" w:lineRule="auto"/>
        <w:jc w:val="both"/>
        <w:rPr>
          <w:sz w:val="20"/>
        </w:rPr>
        <w:sectPr>
          <w:pgSz w:w="11910" w:h="16840"/>
          <w:pgMar w:header="0" w:footer="1014" w:top="1420" w:bottom="1200" w:left="1280" w:right="1320"/>
        </w:sectPr>
      </w:pPr>
    </w:p>
    <w:p>
      <w:pPr>
        <w:spacing w:line="292" w:lineRule="auto" w:before="42"/>
        <w:ind w:left="160" w:right="113" w:firstLine="0"/>
        <w:jc w:val="both"/>
        <w:rPr>
          <w:sz w:val="22"/>
        </w:rPr>
      </w:pPr>
      <w:r>
        <w:rPr>
          <w:sz w:val="22"/>
        </w:rPr>
        <w:t>the next section and then explain the behaviour of the language in regards to the causative- inchoative</w:t>
      </w:r>
      <w:r>
        <w:rPr>
          <w:spacing w:val="-11"/>
          <w:sz w:val="22"/>
        </w:rPr>
        <w:t> </w:t>
      </w:r>
      <w:r>
        <w:rPr>
          <w:sz w:val="22"/>
        </w:rPr>
        <w:t>alternation</w:t>
      </w:r>
      <w:r>
        <w:rPr>
          <w:spacing w:val="-11"/>
          <w:sz w:val="22"/>
        </w:rPr>
        <w:t> </w:t>
      </w:r>
      <w:r>
        <w:rPr>
          <w:sz w:val="22"/>
        </w:rPr>
        <w:t>in</w:t>
      </w:r>
      <w:r>
        <w:rPr>
          <w:spacing w:val="-12"/>
          <w:sz w:val="22"/>
        </w:rPr>
        <w:t> </w:t>
      </w:r>
      <w:r>
        <w:rPr>
          <w:sz w:val="22"/>
        </w:rPr>
        <w:t>section</w:t>
      </w:r>
      <w:r>
        <w:rPr>
          <w:spacing w:val="-12"/>
          <w:sz w:val="22"/>
        </w:rPr>
        <w:t> </w:t>
      </w:r>
      <w:r>
        <w:rPr>
          <w:sz w:val="22"/>
        </w:rPr>
        <w:t>2.</w:t>
      </w:r>
      <w:r>
        <w:rPr>
          <w:spacing w:val="-9"/>
          <w:sz w:val="22"/>
        </w:rPr>
        <w:t> </w:t>
      </w:r>
      <w:r>
        <w:rPr>
          <w:sz w:val="22"/>
        </w:rPr>
        <w:t>In</w:t>
      </w:r>
      <w:r>
        <w:rPr>
          <w:spacing w:val="-12"/>
          <w:sz w:val="22"/>
        </w:rPr>
        <w:t> </w:t>
      </w:r>
      <w:r>
        <w:rPr>
          <w:sz w:val="22"/>
        </w:rPr>
        <w:t>the</w:t>
      </w:r>
      <w:r>
        <w:rPr>
          <w:spacing w:val="-11"/>
          <w:sz w:val="22"/>
        </w:rPr>
        <w:t> </w:t>
      </w:r>
      <w:r>
        <w:rPr>
          <w:sz w:val="22"/>
        </w:rPr>
        <w:t>third</w:t>
      </w:r>
      <w:r>
        <w:rPr>
          <w:spacing w:val="-12"/>
          <w:sz w:val="22"/>
        </w:rPr>
        <w:t> </w:t>
      </w:r>
      <w:r>
        <w:rPr>
          <w:sz w:val="22"/>
        </w:rPr>
        <w:t>section</w:t>
      </w:r>
      <w:r>
        <w:rPr>
          <w:spacing w:val="-11"/>
          <w:sz w:val="22"/>
        </w:rPr>
        <w:t> </w:t>
      </w:r>
      <w:r>
        <w:rPr>
          <w:sz w:val="22"/>
        </w:rPr>
        <w:t>I</w:t>
      </w:r>
      <w:r>
        <w:rPr>
          <w:spacing w:val="-11"/>
          <w:sz w:val="22"/>
        </w:rPr>
        <w:t> </w:t>
      </w:r>
      <w:r>
        <w:rPr>
          <w:sz w:val="22"/>
        </w:rPr>
        <w:t>will</w:t>
      </w:r>
      <w:r>
        <w:rPr>
          <w:spacing w:val="-11"/>
          <w:sz w:val="22"/>
        </w:rPr>
        <w:t> </w:t>
      </w:r>
      <w:r>
        <w:rPr>
          <w:sz w:val="22"/>
        </w:rPr>
        <w:t>compare</w:t>
      </w:r>
      <w:r>
        <w:rPr>
          <w:spacing w:val="-11"/>
          <w:sz w:val="22"/>
        </w:rPr>
        <w:t> </w:t>
      </w:r>
      <w:r>
        <w:rPr>
          <w:sz w:val="22"/>
        </w:rPr>
        <w:t>the</w:t>
      </w:r>
      <w:r>
        <w:rPr>
          <w:spacing w:val="-10"/>
          <w:sz w:val="22"/>
        </w:rPr>
        <w:t> </w:t>
      </w:r>
      <w:r>
        <w:rPr>
          <w:sz w:val="22"/>
        </w:rPr>
        <w:t>data</w:t>
      </w:r>
      <w:r>
        <w:rPr>
          <w:spacing w:val="-11"/>
          <w:sz w:val="22"/>
        </w:rPr>
        <w:t> </w:t>
      </w:r>
      <w:r>
        <w:rPr>
          <w:sz w:val="22"/>
        </w:rPr>
        <w:t>from</w:t>
      </w:r>
      <w:r>
        <w:rPr>
          <w:spacing w:val="-12"/>
          <w:sz w:val="22"/>
        </w:rPr>
        <w:t> </w:t>
      </w:r>
      <w:r>
        <w:rPr>
          <w:sz w:val="22"/>
        </w:rPr>
        <w:t>Persian</w:t>
      </w:r>
      <w:r>
        <w:rPr>
          <w:spacing w:val="-13"/>
          <w:sz w:val="22"/>
        </w:rPr>
        <w:t> </w:t>
      </w:r>
      <w:r>
        <w:rPr>
          <w:sz w:val="22"/>
        </w:rPr>
        <w:t>with </w:t>
      </w:r>
      <w:r>
        <w:rPr>
          <w:w w:val="95"/>
          <w:sz w:val="22"/>
        </w:rPr>
        <w:t>McKoon</w:t>
      </w:r>
      <w:r>
        <w:rPr>
          <w:spacing w:val="-18"/>
          <w:w w:val="95"/>
          <w:sz w:val="22"/>
        </w:rPr>
        <w:t> </w:t>
      </w:r>
      <w:r>
        <w:rPr>
          <w:w w:val="95"/>
          <w:sz w:val="22"/>
        </w:rPr>
        <w:t>&amp;</w:t>
      </w:r>
      <w:r>
        <w:rPr>
          <w:spacing w:val="-18"/>
          <w:w w:val="95"/>
          <w:sz w:val="22"/>
        </w:rPr>
        <w:t> </w:t>
      </w:r>
      <w:r>
        <w:rPr>
          <w:w w:val="95"/>
          <w:sz w:val="22"/>
        </w:rPr>
        <w:t>MacFarland’s</w:t>
      </w:r>
      <w:r>
        <w:rPr>
          <w:spacing w:val="-16"/>
          <w:w w:val="95"/>
          <w:sz w:val="22"/>
        </w:rPr>
        <w:t> </w:t>
      </w:r>
      <w:r>
        <w:rPr>
          <w:w w:val="95"/>
          <w:sz w:val="22"/>
        </w:rPr>
        <w:t>corpus</w:t>
      </w:r>
      <w:r>
        <w:rPr>
          <w:spacing w:val="-17"/>
          <w:w w:val="95"/>
          <w:sz w:val="22"/>
        </w:rPr>
        <w:t> </w:t>
      </w:r>
      <w:r>
        <w:rPr>
          <w:w w:val="95"/>
          <w:sz w:val="22"/>
        </w:rPr>
        <w:t>search</w:t>
      </w:r>
      <w:r>
        <w:rPr>
          <w:spacing w:val="-17"/>
          <w:w w:val="95"/>
          <w:sz w:val="22"/>
        </w:rPr>
        <w:t> </w:t>
      </w:r>
      <w:r>
        <w:rPr>
          <w:w w:val="95"/>
          <w:sz w:val="22"/>
        </w:rPr>
        <w:t>and</w:t>
      </w:r>
      <w:r>
        <w:rPr>
          <w:spacing w:val="-17"/>
          <w:w w:val="95"/>
          <w:sz w:val="22"/>
        </w:rPr>
        <w:t> </w:t>
      </w:r>
      <w:r>
        <w:rPr>
          <w:w w:val="95"/>
          <w:sz w:val="22"/>
        </w:rPr>
        <w:t>finally,</w:t>
      </w:r>
      <w:r>
        <w:rPr>
          <w:spacing w:val="-17"/>
          <w:w w:val="95"/>
          <w:sz w:val="22"/>
        </w:rPr>
        <w:t> </w:t>
      </w:r>
      <w:r>
        <w:rPr>
          <w:w w:val="95"/>
          <w:sz w:val="22"/>
        </w:rPr>
        <w:t>I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will</w:t>
      </w:r>
      <w:r>
        <w:rPr>
          <w:spacing w:val="-18"/>
          <w:w w:val="95"/>
          <w:sz w:val="22"/>
        </w:rPr>
        <w:t> </w:t>
      </w:r>
      <w:r>
        <w:rPr>
          <w:w w:val="95"/>
          <w:sz w:val="22"/>
        </w:rPr>
        <w:t>suggest</w:t>
      </w:r>
      <w:r>
        <w:rPr>
          <w:spacing w:val="-17"/>
          <w:w w:val="95"/>
          <w:sz w:val="22"/>
        </w:rPr>
        <w:t> </w:t>
      </w:r>
      <w:r>
        <w:rPr>
          <w:w w:val="95"/>
          <w:sz w:val="22"/>
        </w:rPr>
        <w:t>some</w:t>
      </w:r>
      <w:r>
        <w:rPr>
          <w:spacing w:val="-16"/>
          <w:w w:val="95"/>
          <w:sz w:val="22"/>
        </w:rPr>
        <w:t> </w:t>
      </w:r>
      <w:r>
        <w:rPr>
          <w:w w:val="95"/>
          <w:sz w:val="22"/>
        </w:rPr>
        <w:t>conclusions</w:t>
      </w:r>
      <w:r>
        <w:rPr>
          <w:spacing w:val="-16"/>
          <w:w w:val="95"/>
          <w:sz w:val="22"/>
        </w:rPr>
        <w:t> </w:t>
      </w:r>
      <w:r>
        <w:rPr>
          <w:w w:val="95"/>
          <w:sz w:val="22"/>
        </w:rPr>
        <w:t>and</w:t>
      </w:r>
      <w:r>
        <w:rPr>
          <w:spacing w:val="-17"/>
          <w:w w:val="95"/>
          <w:sz w:val="22"/>
        </w:rPr>
        <w:t> </w:t>
      </w:r>
      <w:r>
        <w:rPr>
          <w:w w:val="95"/>
          <w:sz w:val="22"/>
        </w:rPr>
        <w:t>implications </w:t>
      </w:r>
      <w:r>
        <w:rPr>
          <w:sz w:val="22"/>
        </w:rPr>
        <w:t>of this</w:t>
      </w:r>
      <w:r>
        <w:rPr>
          <w:spacing w:val="-27"/>
          <w:sz w:val="22"/>
        </w:rPr>
        <w:t> </w:t>
      </w:r>
      <w:r>
        <w:rPr>
          <w:sz w:val="22"/>
        </w:rPr>
        <w:t>study.</w:t>
      </w:r>
    </w:p>
    <w:p>
      <w:pPr>
        <w:pStyle w:val="BodyText"/>
        <w:spacing w:before="2"/>
        <w:rPr>
          <w:sz w:val="18"/>
        </w:rPr>
      </w:pPr>
    </w:p>
    <w:p>
      <w:pPr>
        <w:pStyle w:val="Heading2"/>
        <w:numPr>
          <w:ilvl w:val="1"/>
          <w:numId w:val="1"/>
        </w:numPr>
        <w:tabs>
          <w:tab w:pos="586" w:val="left" w:leader="none"/>
        </w:tabs>
        <w:spacing w:line="240" w:lineRule="auto" w:before="0" w:after="0"/>
        <w:ind w:left="585" w:right="0" w:hanging="425"/>
        <w:jc w:val="left"/>
      </w:pPr>
      <w:r>
        <w:rPr>
          <w:color w:val="4F81BC"/>
        </w:rPr>
        <w:t>Phrase</w:t>
      </w:r>
      <w:r>
        <w:rPr>
          <w:color w:val="4F81BC"/>
          <w:spacing w:val="-23"/>
        </w:rPr>
        <w:t> </w:t>
      </w:r>
      <w:r>
        <w:rPr>
          <w:color w:val="4F81BC"/>
        </w:rPr>
        <w:t>structure</w:t>
      </w:r>
      <w:r>
        <w:rPr>
          <w:color w:val="4F81BC"/>
          <w:spacing w:val="-18"/>
        </w:rPr>
        <w:t> </w:t>
      </w:r>
      <w:r>
        <w:rPr>
          <w:color w:val="4F81BC"/>
        </w:rPr>
        <w:t>and</w:t>
      </w:r>
      <w:r>
        <w:rPr>
          <w:color w:val="4F81BC"/>
          <w:spacing w:val="-23"/>
        </w:rPr>
        <w:t> </w:t>
      </w:r>
      <w:r>
        <w:rPr>
          <w:color w:val="4F81BC"/>
        </w:rPr>
        <w:t>compound</w:t>
      </w:r>
      <w:r>
        <w:rPr>
          <w:color w:val="4F81BC"/>
          <w:spacing w:val="-24"/>
        </w:rPr>
        <w:t> </w:t>
      </w:r>
      <w:r>
        <w:rPr>
          <w:color w:val="4F81BC"/>
        </w:rPr>
        <w:t>verbs</w:t>
      </w:r>
      <w:r>
        <w:rPr>
          <w:color w:val="4F81BC"/>
          <w:spacing w:val="-18"/>
        </w:rPr>
        <w:t> </w:t>
      </w:r>
      <w:r>
        <w:rPr>
          <w:color w:val="4F81BC"/>
        </w:rPr>
        <w:t>in</w:t>
      </w:r>
      <w:r>
        <w:rPr>
          <w:color w:val="4F81BC"/>
          <w:spacing w:val="-22"/>
        </w:rPr>
        <w:t> </w:t>
      </w:r>
      <w:r>
        <w:rPr>
          <w:color w:val="4F81BC"/>
        </w:rPr>
        <w:t>Persian:</w:t>
      </w:r>
    </w:p>
    <w:p>
      <w:pPr>
        <w:pStyle w:val="BodyText"/>
        <w:spacing w:line="292" w:lineRule="auto" w:before="49"/>
        <w:ind w:left="160" w:right="112"/>
        <w:jc w:val="both"/>
      </w:pPr>
      <w:r>
        <w:rPr>
          <w:w w:val="95"/>
        </w:rPr>
        <w:t>Persian</w:t>
      </w:r>
      <w:r>
        <w:rPr>
          <w:spacing w:val="-36"/>
          <w:w w:val="95"/>
        </w:rPr>
        <w:t> </w:t>
      </w:r>
      <w:r>
        <w:rPr>
          <w:w w:val="95"/>
        </w:rPr>
        <w:t>is</w:t>
      </w:r>
      <w:r>
        <w:rPr>
          <w:spacing w:val="-37"/>
          <w:w w:val="95"/>
        </w:rPr>
        <w:t> </w:t>
      </w:r>
      <w:r>
        <w:rPr>
          <w:w w:val="95"/>
        </w:rPr>
        <w:t>an</w:t>
      </w:r>
      <w:r>
        <w:rPr>
          <w:spacing w:val="-36"/>
          <w:w w:val="95"/>
        </w:rPr>
        <w:t> </w:t>
      </w:r>
      <w:r>
        <w:rPr>
          <w:w w:val="95"/>
        </w:rPr>
        <w:t>SOV</w:t>
      </w:r>
      <w:r>
        <w:rPr>
          <w:spacing w:val="-37"/>
          <w:w w:val="95"/>
        </w:rPr>
        <w:t> </w:t>
      </w:r>
      <w:r>
        <w:rPr>
          <w:w w:val="95"/>
        </w:rPr>
        <w:t>language</w:t>
      </w:r>
      <w:r>
        <w:rPr>
          <w:spacing w:val="-35"/>
          <w:w w:val="95"/>
        </w:rPr>
        <w:t> </w:t>
      </w:r>
      <w:r>
        <w:rPr>
          <w:w w:val="95"/>
        </w:rPr>
        <w:t>with</w:t>
      </w:r>
      <w:r>
        <w:rPr>
          <w:spacing w:val="-36"/>
          <w:w w:val="95"/>
        </w:rPr>
        <w:t> </w:t>
      </w:r>
      <w:r>
        <w:rPr>
          <w:w w:val="95"/>
        </w:rPr>
        <w:t>standard</w:t>
      </w:r>
      <w:r>
        <w:rPr>
          <w:spacing w:val="-37"/>
          <w:w w:val="95"/>
        </w:rPr>
        <w:t> </w:t>
      </w:r>
      <w:r>
        <w:rPr>
          <w:w w:val="95"/>
        </w:rPr>
        <w:t>Nominative-Accusative</w:t>
      </w:r>
      <w:r>
        <w:rPr>
          <w:spacing w:val="-36"/>
          <w:w w:val="95"/>
        </w:rPr>
        <w:t> </w:t>
      </w:r>
      <w:r>
        <w:rPr>
          <w:w w:val="95"/>
        </w:rPr>
        <w:t>case</w:t>
      </w:r>
      <w:r>
        <w:rPr>
          <w:spacing w:val="-36"/>
          <w:w w:val="95"/>
        </w:rPr>
        <w:t> </w:t>
      </w:r>
      <w:r>
        <w:rPr>
          <w:w w:val="95"/>
        </w:rPr>
        <w:t>marking</w:t>
      </w:r>
      <w:r>
        <w:rPr>
          <w:spacing w:val="-35"/>
          <w:w w:val="95"/>
        </w:rPr>
        <w:t> </w:t>
      </w:r>
      <w:r>
        <w:rPr>
          <w:w w:val="95"/>
        </w:rPr>
        <w:t>in</w:t>
      </w:r>
      <w:r>
        <w:rPr>
          <w:spacing w:val="-36"/>
          <w:w w:val="95"/>
        </w:rPr>
        <w:t> </w:t>
      </w:r>
      <w:r>
        <w:rPr>
          <w:w w:val="95"/>
        </w:rPr>
        <w:t>which</w:t>
      </w:r>
      <w:r>
        <w:rPr>
          <w:spacing w:val="-37"/>
          <w:w w:val="95"/>
        </w:rPr>
        <w:t> </w:t>
      </w:r>
      <w:r>
        <w:rPr>
          <w:w w:val="95"/>
        </w:rPr>
        <w:t>only </w:t>
      </w:r>
      <w:r>
        <w:rPr/>
        <w:t>the object of the transitive sentence is marked. The verb normally agrees through inflections</w:t>
      </w:r>
      <w:r>
        <w:rPr>
          <w:spacing w:val="-34"/>
        </w:rPr>
        <w:t> </w:t>
      </w:r>
      <w:r>
        <w:rPr/>
        <w:t>with</w:t>
      </w:r>
      <w:r>
        <w:rPr>
          <w:spacing w:val="-33"/>
        </w:rPr>
        <w:t> </w:t>
      </w:r>
      <w:r>
        <w:rPr/>
        <w:t>number</w:t>
      </w:r>
      <w:r>
        <w:rPr>
          <w:spacing w:val="-35"/>
        </w:rPr>
        <w:t> </w:t>
      </w:r>
      <w:r>
        <w:rPr/>
        <w:t>and</w:t>
      </w:r>
      <w:r>
        <w:rPr>
          <w:spacing w:val="-33"/>
        </w:rPr>
        <w:t> </w:t>
      </w:r>
      <w:r>
        <w:rPr/>
        <w:t>person</w:t>
      </w:r>
      <w:r>
        <w:rPr>
          <w:spacing w:val="-31"/>
        </w:rPr>
        <w:t> </w:t>
      </w:r>
      <w:r>
        <w:rPr/>
        <w:t>of</w:t>
      </w:r>
      <w:r>
        <w:rPr>
          <w:spacing w:val="-33"/>
        </w:rPr>
        <w:t> </w:t>
      </w:r>
      <w:r>
        <w:rPr/>
        <w:t>the</w:t>
      </w:r>
      <w:r>
        <w:rPr>
          <w:spacing w:val="-31"/>
        </w:rPr>
        <w:t> </w:t>
      </w:r>
      <w:r>
        <w:rPr/>
        <w:t>subject.</w:t>
      </w:r>
      <w:r>
        <w:rPr>
          <w:spacing w:val="-30"/>
        </w:rPr>
        <w:t> </w:t>
      </w:r>
      <w:r>
        <w:rPr/>
        <w:t>(Mahootian</w:t>
      </w:r>
      <w:r>
        <w:rPr>
          <w:spacing w:val="-32"/>
        </w:rPr>
        <w:t> </w:t>
      </w:r>
      <w:r>
        <w:rPr/>
        <w:t>1997;</w:t>
      </w:r>
      <w:r>
        <w:rPr>
          <w:spacing w:val="-31"/>
        </w:rPr>
        <w:t> </w:t>
      </w:r>
      <w:r>
        <w:rPr/>
        <w:t>Lambton</w:t>
      </w:r>
      <w:r>
        <w:rPr>
          <w:spacing w:val="-30"/>
        </w:rPr>
        <w:t> </w:t>
      </w:r>
      <w:r>
        <w:rPr/>
        <w:t>1967)</w:t>
      </w:r>
    </w:p>
    <w:p>
      <w:pPr>
        <w:pStyle w:val="ListParagraph"/>
        <w:numPr>
          <w:ilvl w:val="0"/>
          <w:numId w:val="2"/>
        </w:numPr>
        <w:tabs>
          <w:tab w:pos="897" w:val="left" w:leader="none"/>
          <w:tab w:pos="898" w:val="left" w:leader="none"/>
          <w:tab w:pos="2320" w:val="left" w:leader="none"/>
          <w:tab w:pos="4480" w:val="left" w:leader="none"/>
        </w:tabs>
        <w:spacing w:line="240" w:lineRule="auto" w:before="202" w:after="0"/>
        <w:ind w:left="897" w:right="0" w:hanging="737"/>
        <w:jc w:val="left"/>
        <w:rPr>
          <w:sz w:val="24"/>
        </w:rPr>
      </w:pPr>
      <w:r>
        <w:rPr>
          <w:sz w:val="24"/>
        </w:rPr>
        <w:t>to</w:t>
        <w:tab/>
        <w:t>livân-râ</w:t>
      </w:r>
      <w:r>
        <w:rPr>
          <w:sz w:val="24"/>
          <w:vertAlign w:val="superscript"/>
        </w:rPr>
        <w:t>3</w:t>
      </w:r>
      <w:r>
        <w:rPr>
          <w:sz w:val="24"/>
          <w:vertAlign w:val="baseline"/>
        </w:rPr>
        <w:tab/>
        <w:t>shekast-i</w:t>
      </w:r>
    </w:p>
    <w:p>
      <w:pPr>
        <w:pStyle w:val="BodyText"/>
        <w:tabs>
          <w:tab w:pos="2320" w:val="left" w:leader="none"/>
          <w:tab w:pos="4480" w:val="left" w:leader="none"/>
          <w:tab w:pos="7361" w:val="left" w:leader="none"/>
        </w:tabs>
        <w:spacing w:line="292" w:lineRule="auto" w:before="61"/>
        <w:ind w:left="897" w:right="117"/>
      </w:pPr>
      <w:r>
        <w:rPr/>
        <w:t>you</w:t>
        <w:tab/>
      </w:r>
      <w:r>
        <w:rPr>
          <w:w w:val="85"/>
        </w:rPr>
        <w:t>glass-ACC</w:t>
        <w:tab/>
      </w:r>
      <w:r>
        <w:rPr>
          <w:w w:val="95"/>
        </w:rPr>
        <w:t>broke-2.Sg</w:t>
        <w:tab/>
        <w:t>(Mahootian,</w:t>
      </w:r>
      <w:r>
        <w:rPr>
          <w:spacing w:val="-27"/>
          <w:w w:val="95"/>
        </w:rPr>
        <w:t> </w:t>
      </w:r>
      <w:r>
        <w:rPr>
          <w:w w:val="95"/>
        </w:rPr>
        <w:t>1997) </w:t>
      </w:r>
      <w:r>
        <w:rPr/>
        <w:t>“You</w:t>
      </w:r>
      <w:r>
        <w:rPr>
          <w:spacing w:val="-17"/>
        </w:rPr>
        <w:t> </w:t>
      </w:r>
      <w:r>
        <w:rPr/>
        <w:t>broke</w:t>
      </w:r>
      <w:r>
        <w:rPr>
          <w:spacing w:val="-16"/>
        </w:rPr>
        <w:t> </w:t>
      </w:r>
      <w:r>
        <w:rPr/>
        <w:t>the</w:t>
      </w:r>
      <w:r>
        <w:rPr>
          <w:spacing w:val="-14"/>
        </w:rPr>
        <w:t> </w:t>
      </w:r>
      <w:r>
        <w:rPr/>
        <w:t>glass</w:t>
      </w:r>
      <w:r>
        <w:rPr>
          <w:spacing w:val="-16"/>
        </w:rPr>
        <w:t> </w:t>
      </w:r>
      <w:r>
        <w:rPr/>
        <w:t>(container)”</w:t>
      </w:r>
    </w:p>
    <w:p>
      <w:pPr>
        <w:pStyle w:val="BodyText"/>
        <w:spacing w:line="292" w:lineRule="auto" w:before="200"/>
        <w:ind w:left="160" w:right="114"/>
        <w:jc w:val="both"/>
      </w:pPr>
      <w:r>
        <w:rPr/>
        <w:t>Persian</w:t>
      </w:r>
      <w:r>
        <w:rPr>
          <w:spacing w:val="-14"/>
        </w:rPr>
        <w:t> </w:t>
      </w:r>
      <w:r>
        <w:rPr/>
        <w:t>verb</w:t>
      </w:r>
      <w:r>
        <w:rPr>
          <w:spacing w:val="-14"/>
        </w:rPr>
        <w:t> </w:t>
      </w:r>
      <w:r>
        <w:rPr/>
        <w:t>inventory</w:t>
      </w:r>
      <w:r>
        <w:rPr>
          <w:spacing w:val="-15"/>
        </w:rPr>
        <w:t> </w:t>
      </w:r>
      <w:r>
        <w:rPr/>
        <w:t>is</w:t>
      </w:r>
      <w:r>
        <w:rPr>
          <w:spacing w:val="-14"/>
        </w:rPr>
        <w:t> </w:t>
      </w:r>
      <w:r>
        <w:rPr/>
        <w:t>almost</w:t>
      </w:r>
      <w:r>
        <w:rPr>
          <w:spacing w:val="-14"/>
        </w:rPr>
        <w:t> </w:t>
      </w:r>
      <w:r>
        <w:rPr/>
        <w:t>entirely</w:t>
      </w:r>
      <w:r>
        <w:rPr>
          <w:vertAlign w:val="superscript"/>
        </w:rPr>
        <w:t>4</w:t>
      </w:r>
      <w:r>
        <w:rPr>
          <w:spacing w:val="-14"/>
          <w:vertAlign w:val="baseline"/>
        </w:rPr>
        <w:t> </w:t>
      </w:r>
      <w:r>
        <w:rPr>
          <w:vertAlign w:val="baseline"/>
        </w:rPr>
        <w:t>comprised</w:t>
      </w:r>
      <w:r>
        <w:rPr>
          <w:spacing w:val="-14"/>
          <w:vertAlign w:val="baseline"/>
        </w:rPr>
        <w:t> </w:t>
      </w:r>
      <w:r>
        <w:rPr>
          <w:vertAlign w:val="baseline"/>
        </w:rPr>
        <w:t>of</w:t>
      </w:r>
      <w:r>
        <w:rPr>
          <w:spacing w:val="-12"/>
          <w:vertAlign w:val="baseline"/>
        </w:rPr>
        <w:t> </w:t>
      </w:r>
      <w:r>
        <w:rPr>
          <w:vertAlign w:val="baseline"/>
        </w:rPr>
        <w:t>a</w:t>
      </w:r>
      <w:r>
        <w:rPr>
          <w:spacing w:val="-14"/>
          <w:vertAlign w:val="baseline"/>
        </w:rPr>
        <w:t> </w:t>
      </w:r>
      <w:r>
        <w:rPr>
          <w:vertAlign w:val="baseline"/>
        </w:rPr>
        <w:t>rather</w:t>
      </w:r>
      <w:r>
        <w:rPr>
          <w:spacing w:val="-14"/>
          <w:vertAlign w:val="baseline"/>
        </w:rPr>
        <w:t> </w:t>
      </w:r>
      <w:r>
        <w:rPr>
          <w:vertAlign w:val="baseline"/>
        </w:rPr>
        <w:t>small</w:t>
      </w:r>
      <w:r>
        <w:rPr>
          <w:spacing w:val="-15"/>
          <w:vertAlign w:val="baseline"/>
        </w:rPr>
        <w:t> </w:t>
      </w:r>
      <w:r>
        <w:rPr>
          <w:vertAlign w:val="baseline"/>
        </w:rPr>
        <w:t>number</w:t>
      </w:r>
      <w:r>
        <w:rPr>
          <w:spacing w:val="-14"/>
          <w:vertAlign w:val="baseline"/>
        </w:rPr>
        <w:t> </w:t>
      </w:r>
      <w:r>
        <w:rPr>
          <w:vertAlign w:val="baseline"/>
        </w:rPr>
        <w:t>of</w:t>
      </w:r>
      <w:r>
        <w:rPr>
          <w:spacing w:val="-14"/>
          <w:vertAlign w:val="baseline"/>
        </w:rPr>
        <w:t> </w:t>
      </w:r>
      <w:r>
        <w:rPr>
          <w:vertAlign w:val="baseline"/>
        </w:rPr>
        <w:t>simple </w:t>
      </w:r>
      <w:r>
        <w:rPr>
          <w:w w:val="95"/>
          <w:vertAlign w:val="baseline"/>
        </w:rPr>
        <w:t>verbs</w:t>
      </w:r>
      <w:r>
        <w:rPr>
          <w:spacing w:val="-10"/>
          <w:w w:val="95"/>
          <w:vertAlign w:val="baseline"/>
        </w:rPr>
        <w:t> </w:t>
      </w:r>
      <w:r>
        <w:rPr>
          <w:w w:val="95"/>
          <w:vertAlign w:val="baseline"/>
        </w:rPr>
        <w:t>and</w:t>
      </w:r>
      <w:r>
        <w:rPr>
          <w:spacing w:val="-11"/>
          <w:w w:val="95"/>
          <w:vertAlign w:val="baseline"/>
        </w:rPr>
        <w:t> </w:t>
      </w:r>
      <w:r>
        <w:rPr>
          <w:w w:val="95"/>
          <w:vertAlign w:val="baseline"/>
        </w:rPr>
        <w:t>a</w:t>
      </w:r>
      <w:r>
        <w:rPr>
          <w:spacing w:val="-10"/>
          <w:w w:val="95"/>
          <w:vertAlign w:val="baseline"/>
        </w:rPr>
        <w:t> </w:t>
      </w:r>
      <w:r>
        <w:rPr>
          <w:w w:val="95"/>
          <w:vertAlign w:val="baseline"/>
        </w:rPr>
        <w:t>large</w:t>
      </w:r>
      <w:r>
        <w:rPr>
          <w:spacing w:val="-9"/>
          <w:w w:val="95"/>
          <w:vertAlign w:val="baseline"/>
        </w:rPr>
        <w:t> </w:t>
      </w:r>
      <w:r>
        <w:rPr>
          <w:w w:val="95"/>
          <w:vertAlign w:val="baseline"/>
        </w:rPr>
        <w:t>number</w:t>
      </w:r>
      <w:r>
        <w:rPr>
          <w:spacing w:val="-10"/>
          <w:w w:val="95"/>
          <w:vertAlign w:val="baseline"/>
        </w:rPr>
        <w:t> </w:t>
      </w:r>
      <w:r>
        <w:rPr>
          <w:w w:val="95"/>
          <w:vertAlign w:val="baseline"/>
        </w:rPr>
        <w:t>of</w:t>
      </w:r>
      <w:r>
        <w:rPr>
          <w:spacing w:val="-8"/>
          <w:w w:val="95"/>
          <w:vertAlign w:val="baseline"/>
        </w:rPr>
        <w:t> </w:t>
      </w:r>
      <w:r>
        <w:rPr>
          <w:w w:val="95"/>
          <w:vertAlign w:val="baseline"/>
        </w:rPr>
        <w:t>complex</w:t>
      </w:r>
      <w:r>
        <w:rPr>
          <w:spacing w:val="-12"/>
          <w:w w:val="95"/>
          <w:vertAlign w:val="baseline"/>
        </w:rPr>
        <w:t> </w:t>
      </w:r>
      <w:r>
        <w:rPr>
          <w:w w:val="95"/>
          <w:vertAlign w:val="baseline"/>
        </w:rPr>
        <w:t>predicates.</w:t>
      </w:r>
      <w:r>
        <w:rPr>
          <w:spacing w:val="-9"/>
          <w:w w:val="95"/>
          <w:vertAlign w:val="baseline"/>
        </w:rPr>
        <w:t> </w:t>
      </w:r>
      <w:r>
        <w:rPr>
          <w:w w:val="95"/>
          <w:vertAlign w:val="baseline"/>
        </w:rPr>
        <w:t>These</w:t>
      </w:r>
      <w:r>
        <w:rPr>
          <w:spacing w:val="-12"/>
          <w:w w:val="95"/>
          <w:vertAlign w:val="baseline"/>
        </w:rPr>
        <w:t> </w:t>
      </w:r>
      <w:r>
        <w:rPr>
          <w:w w:val="95"/>
          <w:vertAlign w:val="baseline"/>
        </w:rPr>
        <w:t>complex</w:t>
      </w:r>
      <w:r>
        <w:rPr>
          <w:spacing w:val="-10"/>
          <w:w w:val="95"/>
          <w:vertAlign w:val="baseline"/>
        </w:rPr>
        <w:t> </w:t>
      </w:r>
      <w:r>
        <w:rPr>
          <w:w w:val="95"/>
          <w:vertAlign w:val="baseline"/>
        </w:rPr>
        <w:t>predicates</w:t>
      </w:r>
      <w:r>
        <w:rPr>
          <w:spacing w:val="-10"/>
          <w:w w:val="95"/>
          <w:vertAlign w:val="baseline"/>
        </w:rPr>
        <w:t> </w:t>
      </w:r>
      <w:r>
        <w:rPr>
          <w:w w:val="95"/>
          <w:vertAlign w:val="baseline"/>
        </w:rPr>
        <w:t>contain</w:t>
      </w:r>
      <w:r>
        <w:rPr>
          <w:spacing w:val="-9"/>
          <w:w w:val="95"/>
          <w:vertAlign w:val="baseline"/>
        </w:rPr>
        <w:t> </w:t>
      </w:r>
      <w:r>
        <w:rPr>
          <w:w w:val="95"/>
          <w:vertAlign w:val="baseline"/>
        </w:rPr>
        <w:t>a</w:t>
      </w:r>
      <w:r>
        <w:rPr>
          <w:spacing w:val="-11"/>
          <w:w w:val="95"/>
          <w:vertAlign w:val="baseline"/>
        </w:rPr>
        <w:t> </w:t>
      </w:r>
      <w:r>
        <w:rPr>
          <w:w w:val="95"/>
          <w:vertAlign w:val="baseline"/>
        </w:rPr>
        <w:t>light </w:t>
      </w:r>
      <w:r>
        <w:rPr>
          <w:vertAlign w:val="baseline"/>
        </w:rPr>
        <w:t>verb</w:t>
      </w:r>
      <w:r>
        <w:rPr>
          <w:spacing w:val="-48"/>
          <w:vertAlign w:val="baseline"/>
        </w:rPr>
        <w:t> </w:t>
      </w:r>
      <w:r>
        <w:rPr>
          <w:vertAlign w:val="baseline"/>
        </w:rPr>
        <w:t>(LV)</w:t>
      </w:r>
      <w:r>
        <w:rPr>
          <w:spacing w:val="-48"/>
          <w:vertAlign w:val="baseline"/>
        </w:rPr>
        <w:t> </w:t>
      </w:r>
      <w:r>
        <w:rPr>
          <w:vertAlign w:val="baseline"/>
        </w:rPr>
        <w:t>and</w:t>
      </w:r>
      <w:r>
        <w:rPr>
          <w:spacing w:val="-48"/>
          <w:vertAlign w:val="baseline"/>
        </w:rPr>
        <w:t> </w:t>
      </w:r>
      <w:r>
        <w:rPr>
          <w:vertAlign w:val="baseline"/>
        </w:rPr>
        <w:t>a</w:t>
      </w:r>
      <w:r>
        <w:rPr>
          <w:spacing w:val="-49"/>
          <w:vertAlign w:val="baseline"/>
        </w:rPr>
        <w:t> </w:t>
      </w:r>
      <w:r>
        <w:rPr>
          <w:vertAlign w:val="baseline"/>
        </w:rPr>
        <w:t>preverbal</w:t>
      </w:r>
      <w:r>
        <w:rPr>
          <w:spacing w:val="-47"/>
          <w:vertAlign w:val="baseline"/>
        </w:rPr>
        <w:t> </w:t>
      </w:r>
      <w:r>
        <w:rPr>
          <w:vertAlign w:val="baseline"/>
        </w:rPr>
        <w:t>element</w:t>
      </w:r>
      <w:r>
        <w:rPr>
          <w:spacing w:val="-47"/>
          <w:vertAlign w:val="baseline"/>
        </w:rPr>
        <w:t> </w:t>
      </w:r>
      <w:r>
        <w:rPr>
          <w:vertAlign w:val="baseline"/>
        </w:rPr>
        <w:t>which</w:t>
      </w:r>
      <w:r>
        <w:rPr>
          <w:spacing w:val="-48"/>
          <w:vertAlign w:val="baseline"/>
        </w:rPr>
        <w:t> </w:t>
      </w:r>
      <w:r>
        <w:rPr>
          <w:vertAlign w:val="baseline"/>
        </w:rPr>
        <w:t>can</w:t>
      </w:r>
      <w:r>
        <w:rPr>
          <w:spacing w:val="-48"/>
          <w:vertAlign w:val="baseline"/>
        </w:rPr>
        <w:t> </w:t>
      </w:r>
      <w:r>
        <w:rPr>
          <w:vertAlign w:val="baseline"/>
        </w:rPr>
        <w:t>be</w:t>
      </w:r>
      <w:r>
        <w:rPr>
          <w:spacing w:val="-49"/>
          <w:vertAlign w:val="baseline"/>
        </w:rPr>
        <w:t> </w:t>
      </w:r>
      <w:r>
        <w:rPr>
          <w:vertAlign w:val="baseline"/>
        </w:rPr>
        <w:t>a</w:t>
      </w:r>
      <w:r>
        <w:rPr>
          <w:spacing w:val="-48"/>
          <w:vertAlign w:val="baseline"/>
        </w:rPr>
        <w:t> </w:t>
      </w:r>
      <w:r>
        <w:rPr>
          <w:vertAlign w:val="baseline"/>
        </w:rPr>
        <w:t>noun</w:t>
      </w:r>
      <w:r>
        <w:rPr>
          <w:spacing w:val="-48"/>
          <w:vertAlign w:val="baseline"/>
        </w:rPr>
        <w:t> </w:t>
      </w:r>
      <w:hyperlink w:history="true" w:anchor="_bookmark3">
        <w:r>
          <w:rPr>
            <w:vertAlign w:val="baseline"/>
          </w:rPr>
          <w:t>(8)</w:t>
        </w:r>
      </w:hyperlink>
      <w:r>
        <w:rPr>
          <w:vertAlign w:val="baseline"/>
        </w:rPr>
        <w:t>,</w:t>
      </w:r>
      <w:r>
        <w:rPr>
          <w:spacing w:val="-48"/>
          <w:vertAlign w:val="baseline"/>
        </w:rPr>
        <w:t> </w:t>
      </w:r>
      <w:r>
        <w:rPr>
          <w:vertAlign w:val="baseline"/>
        </w:rPr>
        <w:t>an</w:t>
      </w:r>
      <w:r>
        <w:rPr>
          <w:spacing w:val="-47"/>
          <w:vertAlign w:val="baseline"/>
        </w:rPr>
        <w:t> </w:t>
      </w:r>
      <w:r>
        <w:rPr>
          <w:vertAlign w:val="baseline"/>
        </w:rPr>
        <w:t>adjective</w:t>
      </w:r>
      <w:r>
        <w:rPr>
          <w:spacing w:val="-49"/>
          <w:vertAlign w:val="baseline"/>
        </w:rPr>
        <w:t> </w:t>
      </w:r>
      <w:hyperlink w:history="true" w:anchor="_bookmark3">
        <w:r>
          <w:rPr>
            <w:vertAlign w:val="baseline"/>
          </w:rPr>
          <w:t>(8)</w:t>
        </w:r>
      </w:hyperlink>
      <w:r>
        <w:rPr>
          <w:vertAlign w:val="baseline"/>
        </w:rPr>
        <w:t>,</w:t>
      </w:r>
      <w:r>
        <w:rPr>
          <w:spacing w:val="-47"/>
          <w:vertAlign w:val="baseline"/>
        </w:rPr>
        <w:t> </w:t>
      </w:r>
      <w:r>
        <w:rPr>
          <w:vertAlign w:val="baseline"/>
        </w:rPr>
        <w:t>an</w:t>
      </w:r>
      <w:r>
        <w:rPr>
          <w:spacing w:val="-48"/>
          <w:vertAlign w:val="baseline"/>
        </w:rPr>
        <w:t> </w:t>
      </w:r>
      <w:r>
        <w:rPr>
          <w:vertAlign w:val="baseline"/>
        </w:rPr>
        <w:t>adverb</w:t>
      </w:r>
      <w:r>
        <w:rPr>
          <w:spacing w:val="-48"/>
          <w:vertAlign w:val="baseline"/>
        </w:rPr>
        <w:t> </w:t>
      </w:r>
      <w:hyperlink w:history="true" w:anchor="_bookmark3">
        <w:r>
          <w:rPr>
            <w:vertAlign w:val="baseline"/>
          </w:rPr>
          <w:t>(8)</w:t>
        </w:r>
        <w:r>
          <w:rPr>
            <w:spacing w:val="-48"/>
            <w:vertAlign w:val="baseline"/>
          </w:rPr>
          <w:t> </w:t>
        </w:r>
      </w:hyperlink>
      <w:r>
        <w:rPr>
          <w:vertAlign w:val="baseline"/>
        </w:rPr>
        <w:t>or a</w:t>
      </w:r>
      <w:r>
        <w:rPr>
          <w:spacing w:val="-17"/>
          <w:vertAlign w:val="baseline"/>
        </w:rPr>
        <w:t> </w:t>
      </w:r>
      <w:r>
        <w:rPr>
          <w:vertAlign w:val="baseline"/>
        </w:rPr>
        <w:t>preposition</w:t>
      </w:r>
      <w:r>
        <w:rPr>
          <w:spacing w:val="-17"/>
          <w:vertAlign w:val="baseline"/>
        </w:rPr>
        <w:t> </w:t>
      </w:r>
      <w:r>
        <w:rPr>
          <w:vertAlign w:val="baseline"/>
        </w:rPr>
        <w:t>phrase</w:t>
      </w:r>
      <w:r>
        <w:rPr>
          <w:spacing w:val="-18"/>
          <w:vertAlign w:val="baseline"/>
        </w:rPr>
        <w:t> </w:t>
      </w:r>
      <w:hyperlink w:history="true" w:anchor="_bookmark3">
        <w:r>
          <w:rPr>
            <w:vertAlign w:val="baseline"/>
          </w:rPr>
          <w:t>(8)</w:t>
        </w:r>
      </w:hyperlink>
      <w:r>
        <w:rPr>
          <w:vertAlign w:val="baseline"/>
        </w:rPr>
        <w:t>.</w:t>
      </w:r>
      <w:r>
        <w:rPr>
          <w:spacing w:val="-17"/>
          <w:vertAlign w:val="baseline"/>
        </w:rPr>
        <w:t> </w:t>
      </w:r>
      <w:r>
        <w:rPr>
          <w:vertAlign w:val="baseline"/>
        </w:rPr>
        <w:t>(Megerdoomian,</w:t>
      </w:r>
      <w:r>
        <w:rPr>
          <w:spacing w:val="-17"/>
          <w:vertAlign w:val="baseline"/>
        </w:rPr>
        <w:t> </w:t>
      </w:r>
      <w:r>
        <w:rPr>
          <w:vertAlign w:val="baseline"/>
        </w:rPr>
        <w:t>2001)</w:t>
      </w:r>
    </w:p>
    <w:p>
      <w:pPr>
        <w:pStyle w:val="ListParagraph"/>
        <w:numPr>
          <w:ilvl w:val="0"/>
          <w:numId w:val="2"/>
        </w:numPr>
        <w:tabs>
          <w:tab w:pos="898" w:val="left" w:leader="none"/>
        </w:tabs>
        <w:spacing w:line="240" w:lineRule="auto" w:before="201" w:after="0"/>
        <w:ind w:left="897" w:right="0" w:hanging="737"/>
        <w:jc w:val="both"/>
        <w:rPr>
          <w:sz w:val="24"/>
        </w:rPr>
      </w:pPr>
      <w:bookmarkStart w:name="_bookmark3" w:id="7"/>
      <w:bookmarkEnd w:id="7"/>
      <w:r>
        <w:rPr/>
      </w:r>
      <w:bookmarkStart w:name="_bookmark3" w:id="8"/>
      <w:bookmarkEnd w:id="8"/>
      <w:r>
        <w:rPr>
          <w:w w:val="95"/>
          <w:sz w:val="24"/>
        </w:rPr>
        <w:t>a.</w:t>
      </w:r>
      <w:r>
        <w:rPr>
          <w:w w:val="95"/>
          <w:sz w:val="24"/>
        </w:rPr>
        <w:t> N +</w:t>
      </w:r>
      <w:r>
        <w:rPr>
          <w:spacing w:val="21"/>
          <w:w w:val="95"/>
          <w:sz w:val="24"/>
        </w:rPr>
        <w:t> </w:t>
      </w:r>
      <w:r>
        <w:rPr>
          <w:w w:val="95"/>
          <w:sz w:val="24"/>
        </w:rPr>
        <w:t>LV:</w:t>
      </w:r>
    </w:p>
    <w:p>
      <w:pPr>
        <w:pStyle w:val="BodyText"/>
        <w:tabs>
          <w:tab w:pos="3760" w:val="left" w:leader="none"/>
          <w:tab w:pos="5921" w:val="left" w:leader="none"/>
        </w:tabs>
        <w:spacing w:before="60"/>
        <w:ind w:left="1600"/>
      </w:pPr>
      <w:r>
        <w:rPr/>
        <w:t>xar</w:t>
      </w:r>
      <w:r>
        <w:rPr>
          <w:spacing w:val="-42"/>
        </w:rPr>
        <w:t> </w:t>
      </w:r>
      <w:r>
        <w:rPr/>
        <w:t>kardan</w:t>
      </w:r>
      <w:r>
        <w:rPr>
          <w:vertAlign w:val="superscript"/>
        </w:rPr>
        <w:t>5</w:t>
      </w:r>
      <w:r>
        <w:rPr>
          <w:vertAlign w:val="baseline"/>
        </w:rPr>
        <w:tab/>
        <w:t>(donkey</w:t>
      </w:r>
      <w:r>
        <w:rPr>
          <w:spacing w:val="-44"/>
          <w:vertAlign w:val="baseline"/>
        </w:rPr>
        <w:t> </w:t>
      </w:r>
      <w:r>
        <w:rPr>
          <w:vertAlign w:val="baseline"/>
        </w:rPr>
        <w:t>doing)</w:t>
        <w:tab/>
        <w:t>‘to</w:t>
      </w:r>
      <w:r>
        <w:rPr>
          <w:spacing w:val="-14"/>
          <w:vertAlign w:val="baseline"/>
        </w:rPr>
        <w:t> </w:t>
      </w:r>
      <w:r>
        <w:rPr>
          <w:vertAlign w:val="baseline"/>
        </w:rPr>
        <w:t>fool’</w:t>
      </w:r>
    </w:p>
    <w:p>
      <w:pPr>
        <w:pStyle w:val="BodyText"/>
        <w:spacing w:before="8"/>
        <w:rPr>
          <w:sz w:val="34"/>
        </w:rPr>
      </w:pPr>
    </w:p>
    <w:p>
      <w:pPr>
        <w:pStyle w:val="ListParagraph"/>
        <w:numPr>
          <w:ilvl w:val="0"/>
          <w:numId w:val="3"/>
        </w:numPr>
        <w:tabs>
          <w:tab w:pos="1600" w:val="left" w:leader="none"/>
          <w:tab w:pos="1601" w:val="left" w:leader="none"/>
        </w:tabs>
        <w:spacing w:line="240" w:lineRule="auto" w:before="0" w:after="0"/>
        <w:ind w:left="1600" w:right="0" w:hanging="703"/>
        <w:jc w:val="left"/>
        <w:rPr>
          <w:sz w:val="24"/>
        </w:rPr>
      </w:pPr>
      <w:r>
        <w:rPr>
          <w:w w:val="95"/>
          <w:sz w:val="24"/>
        </w:rPr>
        <w:t>A +</w:t>
      </w:r>
      <w:r>
        <w:rPr>
          <w:spacing w:val="4"/>
          <w:w w:val="95"/>
          <w:sz w:val="24"/>
        </w:rPr>
        <w:t> </w:t>
      </w:r>
      <w:r>
        <w:rPr>
          <w:w w:val="95"/>
          <w:sz w:val="24"/>
        </w:rPr>
        <w:t>LV:</w:t>
      </w:r>
    </w:p>
    <w:p>
      <w:pPr>
        <w:pStyle w:val="BodyText"/>
        <w:tabs>
          <w:tab w:pos="3760" w:val="left" w:leader="none"/>
          <w:tab w:pos="5921" w:val="left" w:leader="none"/>
        </w:tabs>
        <w:spacing w:before="60"/>
        <w:ind w:left="1600"/>
      </w:pPr>
      <w:r>
        <w:rPr/>
        <w:t>pahn</w:t>
      </w:r>
      <w:r>
        <w:rPr>
          <w:spacing w:val="-43"/>
        </w:rPr>
        <w:t> </w:t>
      </w:r>
      <w:r>
        <w:rPr/>
        <w:t>kardan</w:t>
        <w:tab/>
        <w:t>(wide</w:t>
      </w:r>
      <w:r>
        <w:rPr>
          <w:spacing w:val="-34"/>
        </w:rPr>
        <w:t> </w:t>
      </w:r>
      <w:r>
        <w:rPr/>
        <w:t>doing)</w:t>
        <w:tab/>
        <w:t>‘to widen, to</w:t>
      </w:r>
      <w:r>
        <w:rPr>
          <w:spacing w:val="-49"/>
        </w:rPr>
        <w:t> </w:t>
      </w:r>
      <w:r>
        <w:rPr/>
        <w:t>spread’</w:t>
      </w:r>
    </w:p>
    <w:p>
      <w:pPr>
        <w:pStyle w:val="BodyText"/>
        <w:spacing w:before="7"/>
        <w:rPr>
          <w:sz w:val="34"/>
        </w:rPr>
      </w:pPr>
    </w:p>
    <w:p>
      <w:pPr>
        <w:pStyle w:val="ListParagraph"/>
        <w:numPr>
          <w:ilvl w:val="0"/>
          <w:numId w:val="3"/>
        </w:numPr>
        <w:tabs>
          <w:tab w:pos="1600" w:val="left" w:leader="none"/>
          <w:tab w:pos="1601" w:val="left" w:leader="none"/>
          <w:tab w:pos="2475" w:val="left" w:leader="none"/>
        </w:tabs>
        <w:spacing w:line="240" w:lineRule="auto" w:before="1" w:after="0"/>
        <w:ind w:left="1600" w:right="0" w:hanging="703"/>
        <w:jc w:val="left"/>
        <w:rPr>
          <w:sz w:val="24"/>
        </w:rPr>
      </w:pPr>
      <w:r>
        <w:rPr>
          <w:w w:val="95"/>
          <w:sz w:val="24"/>
        </w:rPr>
        <w:t>Adv </w:t>
      </w:r>
      <w:r>
        <w:rPr>
          <w:spacing w:val="18"/>
          <w:w w:val="95"/>
          <w:sz w:val="24"/>
        </w:rPr>
        <w:t> </w:t>
      </w:r>
      <w:r>
        <w:rPr>
          <w:w w:val="95"/>
          <w:sz w:val="24"/>
        </w:rPr>
        <w:t>+</w:t>
        <w:tab/>
        <w:t>LV:</w:t>
      </w:r>
    </w:p>
    <w:p>
      <w:pPr>
        <w:pStyle w:val="BodyText"/>
        <w:tabs>
          <w:tab w:pos="3760" w:val="left" w:leader="none"/>
          <w:tab w:pos="5921" w:val="left" w:leader="none"/>
        </w:tabs>
        <w:spacing w:before="62"/>
        <w:ind w:left="1600"/>
      </w:pPr>
      <w:r>
        <w:rPr/>
        <w:t>bâlâ</w:t>
      </w:r>
      <w:r>
        <w:rPr>
          <w:spacing w:val="-47"/>
        </w:rPr>
        <w:t> </w:t>
      </w:r>
      <w:r>
        <w:rPr/>
        <w:t>âvardan</w:t>
        <w:tab/>
        <w:t>(up</w:t>
      </w:r>
      <w:r>
        <w:rPr>
          <w:spacing w:val="-37"/>
        </w:rPr>
        <w:t> </w:t>
      </w:r>
      <w:r>
        <w:rPr/>
        <w:t>bringing)</w:t>
        <w:tab/>
        <w:t>‘to</w:t>
      </w:r>
      <w:r>
        <w:rPr>
          <w:spacing w:val="-12"/>
        </w:rPr>
        <w:t> </w:t>
      </w:r>
      <w:r>
        <w:rPr/>
        <w:t>vomit’</w:t>
      </w:r>
    </w:p>
    <w:p>
      <w:pPr>
        <w:pStyle w:val="BodyText"/>
        <w:spacing w:before="8"/>
        <w:rPr>
          <w:sz w:val="29"/>
        </w:rPr>
      </w:pPr>
    </w:p>
    <w:p>
      <w:pPr>
        <w:pStyle w:val="ListParagraph"/>
        <w:numPr>
          <w:ilvl w:val="0"/>
          <w:numId w:val="3"/>
        </w:numPr>
        <w:tabs>
          <w:tab w:pos="1600" w:val="left" w:leader="none"/>
          <w:tab w:pos="1601" w:val="left" w:leader="none"/>
        </w:tabs>
        <w:spacing w:line="240" w:lineRule="auto" w:before="55" w:after="0"/>
        <w:ind w:left="1600" w:right="0" w:hanging="703"/>
        <w:jc w:val="left"/>
        <w:rPr>
          <w:sz w:val="24"/>
        </w:rPr>
      </w:pPr>
      <w:r>
        <w:rPr>
          <w:w w:val="95"/>
          <w:sz w:val="24"/>
        </w:rPr>
        <w:t>PP +</w:t>
      </w:r>
      <w:r>
        <w:rPr>
          <w:spacing w:val="3"/>
          <w:w w:val="95"/>
          <w:sz w:val="24"/>
        </w:rPr>
        <w:t> </w:t>
      </w:r>
      <w:r>
        <w:rPr>
          <w:w w:val="95"/>
          <w:sz w:val="24"/>
        </w:rPr>
        <w:t>LV:</w:t>
      </w:r>
    </w:p>
    <w:p>
      <w:pPr>
        <w:pStyle w:val="BodyText"/>
        <w:tabs>
          <w:tab w:pos="3760" w:val="left" w:leader="none"/>
          <w:tab w:pos="5921" w:val="left" w:leader="none"/>
        </w:tabs>
        <w:spacing w:before="62"/>
        <w:ind w:left="1600"/>
      </w:pPr>
      <w:r>
        <w:rPr/>
        <w:t>be</w:t>
      </w:r>
      <w:r>
        <w:rPr>
          <w:spacing w:val="-39"/>
        </w:rPr>
        <w:t> </w:t>
      </w:r>
      <w:r>
        <w:rPr/>
        <w:t>bâd</w:t>
      </w:r>
      <w:r>
        <w:rPr>
          <w:spacing w:val="-39"/>
        </w:rPr>
        <w:t> </w:t>
      </w:r>
      <w:r>
        <w:rPr/>
        <w:t>dâdan</w:t>
        <w:tab/>
        <w:t>(to</w:t>
      </w:r>
      <w:r>
        <w:rPr>
          <w:spacing w:val="-30"/>
        </w:rPr>
        <w:t> </w:t>
      </w:r>
      <w:r>
        <w:rPr/>
        <w:t>wind</w:t>
      </w:r>
      <w:r>
        <w:rPr>
          <w:spacing w:val="-31"/>
        </w:rPr>
        <w:t> </w:t>
      </w:r>
      <w:r>
        <w:rPr/>
        <w:t>giving)</w:t>
        <w:tab/>
        <w:t>‘to</w:t>
      </w:r>
      <w:r>
        <w:rPr>
          <w:spacing w:val="-12"/>
        </w:rPr>
        <w:t> </w:t>
      </w:r>
      <w:r>
        <w:rPr/>
        <w:t>waste’</w:t>
      </w:r>
    </w:p>
    <w:p>
      <w:pPr>
        <w:pStyle w:val="BodyText"/>
        <w:spacing w:before="61"/>
        <w:ind w:right="113"/>
        <w:jc w:val="right"/>
      </w:pPr>
      <w:r>
        <w:rPr>
          <w:w w:val="95"/>
        </w:rPr>
        <w:t>(Follia et al. 2005)</w: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7"/>
        </w:rPr>
      </w:pPr>
    </w:p>
    <w:p>
      <w:pPr>
        <w:pStyle w:val="Heading1"/>
        <w:numPr>
          <w:ilvl w:val="0"/>
          <w:numId w:val="1"/>
        </w:numPr>
        <w:tabs>
          <w:tab w:pos="454" w:val="left" w:leader="none"/>
        </w:tabs>
        <w:spacing w:line="240" w:lineRule="auto" w:before="111" w:after="0"/>
        <w:ind w:left="453" w:right="0" w:hanging="293"/>
        <w:jc w:val="left"/>
        <w:rPr>
          <w:color w:val="365F91"/>
        </w:rPr>
      </w:pPr>
      <w:r>
        <w:rPr>
          <w:color w:val="365F91"/>
        </w:rPr>
        <w:t>Causative-Inchoative</w:t>
      </w:r>
      <w:r>
        <w:rPr>
          <w:color w:val="365F91"/>
          <w:spacing w:val="-25"/>
        </w:rPr>
        <w:t> </w:t>
      </w:r>
      <w:r>
        <w:rPr>
          <w:color w:val="365F91"/>
        </w:rPr>
        <w:t>alternation</w:t>
      </w:r>
      <w:r>
        <w:rPr>
          <w:color w:val="365F91"/>
          <w:spacing w:val="-24"/>
        </w:rPr>
        <w:t> </w:t>
      </w:r>
      <w:r>
        <w:rPr>
          <w:color w:val="365F91"/>
        </w:rPr>
        <w:t>in</w:t>
      </w:r>
      <w:r>
        <w:rPr>
          <w:color w:val="365F91"/>
          <w:spacing w:val="-21"/>
        </w:rPr>
        <w:t> </w:t>
      </w:r>
      <w:r>
        <w:rPr>
          <w:color w:val="365F91"/>
        </w:rPr>
        <w:t>Persian:</w:t>
      </w:r>
    </w:p>
    <w:p>
      <w:pPr>
        <w:pStyle w:val="Heading2"/>
        <w:numPr>
          <w:ilvl w:val="1"/>
          <w:numId w:val="1"/>
        </w:numPr>
        <w:tabs>
          <w:tab w:pos="586" w:val="left" w:leader="none"/>
        </w:tabs>
        <w:spacing w:line="240" w:lineRule="auto" w:before="261" w:after="0"/>
        <w:ind w:left="585" w:right="0" w:hanging="425"/>
        <w:jc w:val="left"/>
      </w:pPr>
      <w:r>
        <w:rPr>
          <w:color w:val="4F81BC"/>
          <w:w w:val="95"/>
        </w:rPr>
        <w:t>Passive vs.</w:t>
      </w:r>
      <w:r>
        <w:rPr>
          <w:color w:val="4F81BC"/>
          <w:spacing w:val="-15"/>
          <w:w w:val="95"/>
        </w:rPr>
        <w:t> </w:t>
      </w:r>
      <w:r>
        <w:rPr>
          <w:color w:val="4F81BC"/>
          <w:w w:val="95"/>
        </w:rPr>
        <w:t>Inchoative:</w:t>
      </w:r>
    </w:p>
    <w:p>
      <w:pPr>
        <w:pStyle w:val="BodyText"/>
        <w:spacing w:line="292" w:lineRule="auto" w:before="49"/>
        <w:ind w:left="160" w:right="113"/>
        <w:jc w:val="both"/>
      </w:pPr>
      <w:r>
        <w:rPr/>
        <w:t>Whether</w:t>
      </w:r>
      <w:r>
        <w:rPr>
          <w:spacing w:val="-6"/>
        </w:rPr>
        <w:t> </w:t>
      </w:r>
      <w:r>
        <w:rPr/>
        <w:t>Persian</w:t>
      </w:r>
      <w:r>
        <w:rPr>
          <w:spacing w:val="-5"/>
        </w:rPr>
        <w:t> </w:t>
      </w:r>
      <w:r>
        <w:rPr/>
        <w:t>uses</w:t>
      </w:r>
      <w:r>
        <w:rPr>
          <w:spacing w:val="-8"/>
        </w:rPr>
        <w:t> </w:t>
      </w:r>
      <w:r>
        <w:rPr/>
        <w:t>passive,</w:t>
      </w:r>
      <w:r>
        <w:rPr>
          <w:spacing w:val="-5"/>
        </w:rPr>
        <w:t> </w:t>
      </w:r>
      <w:r>
        <w:rPr/>
        <w:t>inchoative</w:t>
      </w:r>
      <w:r>
        <w:rPr>
          <w:spacing w:val="-6"/>
        </w:rPr>
        <w:t> </w:t>
      </w:r>
      <w:r>
        <w:rPr/>
        <w:t>or</w:t>
      </w:r>
      <w:r>
        <w:rPr>
          <w:spacing w:val="-7"/>
        </w:rPr>
        <w:t> </w:t>
      </w:r>
      <w:r>
        <w:rPr/>
        <w:t>both</w:t>
      </w:r>
      <w:r>
        <w:rPr>
          <w:spacing w:val="-6"/>
        </w:rPr>
        <w:t> </w:t>
      </w:r>
      <w:r>
        <w:rPr/>
        <w:t>constructions,</w:t>
      </w:r>
      <w:r>
        <w:rPr>
          <w:spacing w:val="-4"/>
        </w:rPr>
        <w:t> </w:t>
      </w:r>
      <w:r>
        <w:rPr/>
        <w:t>has</w:t>
      </w:r>
      <w:r>
        <w:rPr>
          <w:spacing w:val="-8"/>
        </w:rPr>
        <w:t> </w:t>
      </w:r>
      <w:r>
        <w:rPr/>
        <w:t>been</w:t>
      </w:r>
      <w:r>
        <w:rPr>
          <w:spacing w:val="-5"/>
        </w:rPr>
        <w:t> </w:t>
      </w:r>
      <w:r>
        <w:rPr/>
        <w:t>a</w:t>
      </w:r>
      <w:r>
        <w:rPr>
          <w:spacing w:val="-6"/>
        </w:rPr>
        <w:t> </w:t>
      </w:r>
      <w:r>
        <w:rPr/>
        <w:t>matter</w:t>
      </w:r>
      <w:r>
        <w:rPr>
          <w:spacing w:val="-6"/>
        </w:rPr>
        <w:t> </w:t>
      </w:r>
      <w:r>
        <w:rPr/>
        <w:t>of debate</w:t>
      </w:r>
      <w:r>
        <w:rPr>
          <w:spacing w:val="-34"/>
        </w:rPr>
        <w:t> </w:t>
      </w:r>
      <w:r>
        <w:rPr/>
        <w:t>among</w:t>
      </w:r>
      <w:r>
        <w:rPr>
          <w:spacing w:val="-35"/>
        </w:rPr>
        <w:t> </w:t>
      </w:r>
      <w:r>
        <w:rPr/>
        <w:t>linguists.</w:t>
      </w:r>
      <w:r>
        <w:rPr>
          <w:spacing w:val="-35"/>
        </w:rPr>
        <w:t> </w:t>
      </w:r>
      <w:r>
        <w:rPr/>
        <w:t>However,</w:t>
      </w:r>
      <w:r>
        <w:rPr>
          <w:spacing w:val="-35"/>
        </w:rPr>
        <w:t> </w:t>
      </w:r>
      <w:r>
        <w:rPr/>
        <w:t>the</w:t>
      </w:r>
      <w:r>
        <w:rPr>
          <w:spacing w:val="-34"/>
        </w:rPr>
        <w:t> </w:t>
      </w:r>
      <w:r>
        <w:rPr/>
        <w:t>core</w:t>
      </w:r>
      <w:r>
        <w:rPr>
          <w:spacing w:val="-34"/>
        </w:rPr>
        <w:t> </w:t>
      </w:r>
      <w:r>
        <w:rPr/>
        <w:t>argument</w:t>
      </w:r>
      <w:r>
        <w:rPr>
          <w:spacing w:val="-33"/>
        </w:rPr>
        <w:t> </w:t>
      </w:r>
      <w:r>
        <w:rPr/>
        <w:t>seems</w:t>
      </w:r>
      <w:r>
        <w:rPr>
          <w:spacing w:val="-36"/>
        </w:rPr>
        <w:t> </w:t>
      </w:r>
      <w:r>
        <w:rPr/>
        <w:t>to</w:t>
      </w:r>
      <w:r>
        <w:rPr>
          <w:spacing w:val="-34"/>
        </w:rPr>
        <w:t> </w:t>
      </w:r>
      <w:r>
        <w:rPr/>
        <w:t>be</w:t>
      </w:r>
      <w:r>
        <w:rPr>
          <w:spacing w:val="-33"/>
        </w:rPr>
        <w:t> </w:t>
      </w:r>
      <w:r>
        <w:rPr/>
        <w:t>whether</w:t>
      </w:r>
      <w:r>
        <w:rPr>
          <w:spacing w:val="-34"/>
        </w:rPr>
        <w:t> </w:t>
      </w:r>
      <w:r>
        <w:rPr/>
        <w:t>“passive”</w:t>
      </w:r>
      <w:r>
        <w:rPr>
          <w:spacing w:val="-34"/>
        </w:rPr>
        <w:t> </w:t>
      </w:r>
      <w:r>
        <w:rPr/>
        <w:t>and “inchoative”</w:t>
      </w:r>
      <w:r>
        <w:rPr>
          <w:spacing w:val="-15"/>
        </w:rPr>
        <w:t> </w:t>
      </w:r>
      <w:r>
        <w:rPr/>
        <w:t>can</w:t>
      </w:r>
      <w:r>
        <w:rPr>
          <w:spacing w:val="-16"/>
        </w:rPr>
        <w:t> </w:t>
      </w:r>
      <w:r>
        <w:rPr/>
        <w:t>be</w:t>
      </w:r>
      <w:r>
        <w:rPr>
          <w:spacing w:val="-16"/>
        </w:rPr>
        <w:t> </w:t>
      </w:r>
      <w:r>
        <w:rPr/>
        <w:t>differentiated</w:t>
      </w:r>
      <w:r>
        <w:rPr>
          <w:spacing w:val="-15"/>
        </w:rPr>
        <w:t> </w:t>
      </w:r>
      <w:r>
        <w:rPr/>
        <w:t>in</w:t>
      </w:r>
      <w:r>
        <w:rPr>
          <w:spacing w:val="-16"/>
        </w:rPr>
        <w:t> </w:t>
      </w:r>
      <w:r>
        <w:rPr/>
        <w:t>the</w:t>
      </w:r>
      <w:r>
        <w:rPr>
          <w:spacing w:val="-15"/>
        </w:rPr>
        <w:t> </w:t>
      </w:r>
      <w:r>
        <w:rPr/>
        <w:t>language.</w:t>
      </w:r>
      <w:r>
        <w:rPr>
          <w:spacing w:val="-16"/>
        </w:rPr>
        <w:t> </w:t>
      </w:r>
      <w:r>
        <w:rPr/>
        <w:t>Karimi</w:t>
      </w:r>
      <w:r>
        <w:rPr>
          <w:spacing w:val="-16"/>
        </w:rPr>
        <w:t> </w:t>
      </w:r>
      <w:r>
        <w:rPr/>
        <w:t>(2005)</w:t>
      </w:r>
      <w:r>
        <w:rPr>
          <w:spacing w:val="-16"/>
        </w:rPr>
        <w:t> </w:t>
      </w:r>
      <w:r>
        <w:rPr/>
        <w:t>and</w:t>
      </w:r>
      <w:r>
        <w:rPr>
          <w:spacing w:val="-16"/>
        </w:rPr>
        <w:t> </w:t>
      </w:r>
      <w:r>
        <w:rPr/>
        <w:t>Follia</w:t>
      </w:r>
      <w:r>
        <w:rPr>
          <w:spacing w:val="-15"/>
        </w:rPr>
        <w:t> </w:t>
      </w:r>
      <w:r>
        <w:rPr/>
        <w:t>et</w:t>
      </w:r>
      <w:r>
        <w:rPr>
          <w:spacing w:val="-15"/>
        </w:rPr>
        <w:t> </w:t>
      </w:r>
      <w:r>
        <w:rPr/>
        <w:t>al.</w:t>
      </w:r>
      <w:r>
        <w:rPr>
          <w:spacing w:val="-14"/>
        </w:rPr>
        <w:t> </w:t>
      </w:r>
      <w:r>
        <w:rPr/>
        <w:t>(2005) following</w:t>
      </w:r>
      <w:r>
        <w:rPr>
          <w:spacing w:val="8"/>
        </w:rPr>
        <w:t> </w:t>
      </w:r>
      <w:r>
        <w:rPr/>
        <w:t>Moyne</w:t>
      </w:r>
      <w:r>
        <w:rPr>
          <w:spacing w:val="9"/>
        </w:rPr>
        <w:t> </w:t>
      </w:r>
      <w:r>
        <w:rPr/>
        <w:t>(1974)</w:t>
      </w:r>
      <w:r>
        <w:rPr>
          <w:spacing w:val="7"/>
        </w:rPr>
        <w:t> </w:t>
      </w:r>
      <w:r>
        <w:rPr/>
        <w:t>argue</w:t>
      </w:r>
      <w:r>
        <w:rPr>
          <w:spacing w:val="8"/>
        </w:rPr>
        <w:t> </w:t>
      </w:r>
      <w:r>
        <w:rPr/>
        <w:t>that</w:t>
      </w:r>
      <w:r>
        <w:rPr>
          <w:spacing w:val="9"/>
        </w:rPr>
        <w:t> </w:t>
      </w:r>
      <w:r>
        <w:rPr/>
        <w:t>there</w:t>
      </w:r>
      <w:r>
        <w:rPr>
          <w:spacing w:val="9"/>
        </w:rPr>
        <w:t> </w:t>
      </w:r>
      <w:r>
        <w:rPr/>
        <w:t>is</w:t>
      </w:r>
      <w:r>
        <w:rPr>
          <w:spacing w:val="8"/>
        </w:rPr>
        <w:t> </w:t>
      </w:r>
      <w:r>
        <w:rPr/>
        <w:t>no</w:t>
      </w:r>
      <w:r>
        <w:rPr>
          <w:spacing w:val="8"/>
        </w:rPr>
        <w:t> </w:t>
      </w:r>
      <w:r>
        <w:rPr/>
        <w:t>passive</w:t>
      </w:r>
      <w:r>
        <w:rPr>
          <w:spacing w:val="8"/>
        </w:rPr>
        <w:t> </w:t>
      </w:r>
      <w:r>
        <w:rPr/>
        <w:t>construction</w:t>
      </w:r>
      <w:r>
        <w:rPr>
          <w:spacing w:val="7"/>
        </w:rPr>
        <w:t> </w:t>
      </w:r>
      <w:r>
        <w:rPr/>
        <w:t>similar</w:t>
      </w:r>
      <w:r>
        <w:rPr>
          <w:spacing w:val="12"/>
        </w:rPr>
        <w:t> </w:t>
      </w:r>
      <w:r>
        <w:rPr/>
        <w:t>to</w:t>
      </w:r>
      <w:r>
        <w:rPr>
          <w:spacing w:val="8"/>
        </w:rPr>
        <w:t> </w:t>
      </w:r>
      <w:r>
        <w:rPr/>
        <w:t>what</w:t>
      </w:r>
      <w:r>
        <w:rPr>
          <w:spacing w:val="9"/>
        </w:rPr>
        <w:t> </w:t>
      </w:r>
      <w:r>
        <w:rPr/>
        <w:t>is</w:t>
      </w:r>
    </w:p>
    <w:p>
      <w:pPr>
        <w:pStyle w:val="BodyText"/>
        <w:spacing w:before="5"/>
        <w:rPr>
          <w:sz w:val="23"/>
        </w:rPr>
      </w:pPr>
      <w:r>
        <w:rPr/>
        <w:pict>
          <v:line style="position:absolute;mso-position-horizontal-relative:page;mso-position-vertical-relative:paragraph;z-index:-976;mso-wrap-distance-left:0;mso-wrap-distance-right:0" from="72.024002pt,15.853765pt" to="216.044002pt,15.853765pt" stroked="true" strokeweight=".71997pt" strokecolor="#000000">
            <v:stroke dashstyle="solid"/>
            <w10:wrap type="topAndBottom"/>
          </v:line>
        </w:pict>
      </w:r>
    </w:p>
    <w:p>
      <w:pPr>
        <w:spacing w:line="252" w:lineRule="auto" w:before="41"/>
        <w:ind w:left="160" w:right="0" w:firstLine="0"/>
        <w:jc w:val="left"/>
        <w:rPr>
          <w:sz w:val="20"/>
        </w:rPr>
      </w:pPr>
      <w:r>
        <w:rPr>
          <w:w w:val="95"/>
          <w:position w:val="10"/>
          <w:sz w:val="13"/>
        </w:rPr>
        <w:t>3 </w:t>
      </w:r>
      <w:r>
        <w:rPr>
          <w:w w:val="95"/>
          <w:sz w:val="20"/>
        </w:rPr>
        <w:t>Modern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Persian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is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highly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diglossic.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While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Mahootian</w:t>
      </w:r>
      <w:r>
        <w:rPr>
          <w:spacing w:val="-15"/>
          <w:w w:val="95"/>
          <w:sz w:val="20"/>
        </w:rPr>
        <w:t> </w:t>
      </w:r>
      <w:r>
        <w:rPr>
          <w:w w:val="95"/>
          <w:sz w:val="20"/>
        </w:rPr>
        <w:t>(1997)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uses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the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colloquial</w:t>
      </w:r>
      <w:r>
        <w:rPr>
          <w:spacing w:val="-17"/>
          <w:w w:val="95"/>
          <w:sz w:val="20"/>
        </w:rPr>
        <w:t> </w:t>
      </w:r>
      <w:r>
        <w:rPr>
          <w:rFonts w:ascii="Trebuchet MS"/>
          <w:b/>
          <w:i/>
          <w:w w:val="95"/>
          <w:sz w:val="20"/>
        </w:rPr>
        <w:t>O</w:t>
      </w:r>
      <w:r>
        <w:rPr>
          <w:rFonts w:ascii="Trebuchet MS"/>
          <w:b/>
          <w:i/>
          <w:spacing w:val="-22"/>
          <w:w w:val="95"/>
          <w:sz w:val="20"/>
        </w:rPr>
        <w:t> </w:t>
      </w:r>
      <w:r>
        <w:rPr>
          <w:w w:val="95"/>
          <w:sz w:val="20"/>
        </w:rPr>
        <w:t>as</w:t>
      </w:r>
      <w:r>
        <w:rPr>
          <w:spacing w:val="-16"/>
          <w:w w:val="95"/>
          <w:sz w:val="20"/>
        </w:rPr>
        <w:t> </w:t>
      </w:r>
      <w:r>
        <w:rPr>
          <w:w w:val="95"/>
          <w:sz w:val="20"/>
        </w:rPr>
        <w:t>the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object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marker,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I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have </w:t>
      </w:r>
      <w:r>
        <w:rPr>
          <w:sz w:val="20"/>
        </w:rPr>
        <w:t>changed</w:t>
      </w:r>
      <w:r>
        <w:rPr>
          <w:spacing w:val="-13"/>
          <w:sz w:val="20"/>
        </w:rPr>
        <w:t> </w:t>
      </w:r>
      <w:r>
        <w:rPr>
          <w:sz w:val="20"/>
        </w:rPr>
        <w:t>it</w:t>
      </w:r>
      <w:r>
        <w:rPr>
          <w:spacing w:val="-12"/>
          <w:sz w:val="20"/>
        </w:rPr>
        <w:t> </w:t>
      </w:r>
      <w:r>
        <w:rPr>
          <w:sz w:val="20"/>
        </w:rPr>
        <w:t>to</w:t>
      </w:r>
      <w:r>
        <w:rPr>
          <w:spacing w:val="-13"/>
          <w:sz w:val="20"/>
        </w:rPr>
        <w:t> </w:t>
      </w:r>
      <w:r>
        <w:rPr>
          <w:sz w:val="20"/>
        </w:rPr>
        <w:t>the</w:t>
      </w:r>
      <w:r>
        <w:rPr>
          <w:spacing w:val="-15"/>
          <w:sz w:val="20"/>
        </w:rPr>
        <w:t> </w:t>
      </w:r>
      <w:r>
        <w:rPr>
          <w:sz w:val="20"/>
        </w:rPr>
        <w:t>high</w:t>
      </w:r>
      <w:r>
        <w:rPr>
          <w:spacing w:val="-12"/>
          <w:sz w:val="20"/>
        </w:rPr>
        <w:t> </w:t>
      </w:r>
      <w:r>
        <w:rPr>
          <w:sz w:val="20"/>
        </w:rPr>
        <w:t>variety</w:t>
      </w:r>
      <w:r>
        <w:rPr>
          <w:spacing w:val="-9"/>
          <w:sz w:val="20"/>
        </w:rPr>
        <w:t> </w:t>
      </w:r>
      <w:r>
        <w:rPr>
          <w:rFonts w:ascii="Trebuchet MS"/>
          <w:b/>
          <w:i/>
          <w:sz w:val="20"/>
        </w:rPr>
        <w:t>ra</w:t>
      </w:r>
      <w:r>
        <w:rPr>
          <w:rFonts w:ascii="Trebuchet MS"/>
          <w:b/>
          <w:i/>
          <w:spacing w:val="-18"/>
          <w:sz w:val="20"/>
        </w:rPr>
        <w:t> </w:t>
      </w:r>
      <w:r>
        <w:rPr>
          <w:sz w:val="20"/>
        </w:rPr>
        <w:t>for</w:t>
      </w:r>
      <w:r>
        <w:rPr>
          <w:spacing w:val="-12"/>
          <w:sz w:val="20"/>
        </w:rPr>
        <w:t> </w:t>
      </w:r>
      <w:r>
        <w:rPr>
          <w:sz w:val="20"/>
        </w:rPr>
        <w:t>consistency.</w:t>
      </w:r>
    </w:p>
    <w:p>
      <w:pPr>
        <w:spacing w:line="220" w:lineRule="exact" w:before="0"/>
        <w:ind w:left="160" w:right="0" w:firstLine="0"/>
        <w:jc w:val="left"/>
        <w:rPr>
          <w:sz w:val="20"/>
        </w:rPr>
      </w:pPr>
      <w:r>
        <w:rPr>
          <w:position w:val="10"/>
          <w:sz w:val="13"/>
        </w:rPr>
        <w:t>4 </w:t>
      </w:r>
      <w:r>
        <w:rPr>
          <w:sz w:val="20"/>
        </w:rPr>
        <w:t>There are few verbs equivalent to English phrasal verbs too.</w:t>
      </w:r>
    </w:p>
    <w:p>
      <w:pPr>
        <w:spacing w:line="255" w:lineRule="exact" w:before="0"/>
        <w:ind w:left="160" w:right="0" w:firstLine="0"/>
        <w:jc w:val="left"/>
        <w:rPr>
          <w:sz w:val="20"/>
        </w:rPr>
      </w:pPr>
      <w:r>
        <w:rPr>
          <w:position w:val="10"/>
          <w:sz w:val="13"/>
        </w:rPr>
        <w:t>5 </w:t>
      </w:r>
      <w:r>
        <w:rPr>
          <w:i/>
          <w:sz w:val="20"/>
        </w:rPr>
        <w:t>an </w:t>
      </w:r>
      <w:r>
        <w:rPr>
          <w:sz w:val="20"/>
        </w:rPr>
        <w:t>at the end of the verbs is the infinitival marker.</w:t>
      </w:r>
    </w:p>
    <w:p>
      <w:pPr>
        <w:spacing w:after="0" w:line="255" w:lineRule="exact"/>
        <w:jc w:val="left"/>
        <w:rPr>
          <w:sz w:val="20"/>
        </w:rPr>
        <w:sectPr>
          <w:pgSz w:w="11910" w:h="16840"/>
          <w:pgMar w:header="0" w:footer="1014" w:top="1380" w:bottom="1200" w:left="1280" w:right="1320"/>
        </w:sectPr>
      </w:pPr>
    </w:p>
    <w:p>
      <w:pPr>
        <w:pStyle w:val="BodyText"/>
        <w:spacing w:line="292" w:lineRule="auto" w:before="45"/>
        <w:ind w:left="160" w:right="113"/>
        <w:jc w:val="both"/>
      </w:pPr>
      <w:r>
        <w:rPr/>
        <w:t>observed in English and that the “so-called passive in Persian” is nothing but the unaccusative complex predicate. On the other hand, Tabib-Zadeh (2006) places the supposed</w:t>
      </w:r>
      <w:r>
        <w:rPr>
          <w:spacing w:val="-19"/>
        </w:rPr>
        <w:t> </w:t>
      </w:r>
      <w:r>
        <w:rPr/>
        <w:t>inchoative</w:t>
      </w:r>
      <w:r>
        <w:rPr>
          <w:spacing w:val="-19"/>
        </w:rPr>
        <w:t> </w:t>
      </w:r>
      <w:r>
        <w:rPr/>
        <w:t>forms</w:t>
      </w:r>
      <w:r>
        <w:rPr>
          <w:spacing w:val="-19"/>
        </w:rPr>
        <w:t> </w:t>
      </w:r>
      <w:r>
        <w:rPr/>
        <w:t>under</w:t>
      </w:r>
      <w:r>
        <w:rPr>
          <w:spacing w:val="-18"/>
        </w:rPr>
        <w:t> </w:t>
      </w:r>
      <w:r>
        <w:rPr/>
        <w:t>the</w:t>
      </w:r>
      <w:r>
        <w:rPr>
          <w:spacing w:val="-19"/>
        </w:rPr>
        <w:t> </w:t>
      </w:r>
      <w:r>
        <w:rPr/>
        <w:t>passive</w:t>
      </w:r>
      <w:r>
        <w:rPr>
          <w:spacing w:val="-19"/>
        </w:rPr>
        <w:t> </w:t>
      </w:r>
      <w:r>
        <w:rPr/>
        <w:t>category</w:t>
      </w:r>
      <w:r>
        <w:rPr>
          <w:spacing w:val="-19"/>
        </w:rPr>
        <w:t> </w:t>
      </w:r>
      <w:r>
        <w:rPr/>
        <w:t>and</w:t>
      </w:r>
      <w:r>
        <w:rPr>
          <w:spacing w:val="-19"/>
        </w:rPr>
        <w:t> </w:t>
      </w:r>
      <w:r>
        <w:rPr/>
        <w:t>distinguishes</w:t>
      </w:r>
      <w:r>
        <w:rPr>
          <w:spacing w:val="-18"/>
        </w:rPr>
        <w:t> </w:t>
      </w:r>
      <w:r>
        <w:rPr/>
        <w:t>only</w:t>
      </w:r>
      <w:r>
        <w:rPr>
          <w:spacing w:val="-20"/>
        </w:rPr>
        <w:t> </w:t>
      </w:r>
      <w:r>
        <w:rPr/>
        <w:t>between active</w:t>
      </w:r>
      <w:r>
        <w:rPr>
          <w:spacing w:val="-26"/>
        </w:rPr>
        <w:t> </w:t>
      </w:r>
      <w:r>
        <w:rPr/>
        <w:t>and</w:t>
      </w:r>
      <w:r>
        <w:rPr>
          <w:spacing w:val="-24"/>
        </w:rPr>
        <w:t> </w:t>
      </w:r>
      <w:r>
        <w:rPr/>
        <w:t>passive</w:t>
      </w:r>
      <w:r>
        <w:rPr>
          <w:spacing w:val="-25"/>
        </w:rPr>
        <w:t> </w:t>
      </w:r>
      <w:r>
        <w:rPr/>
        <w:t>voice.</w:t>
      </w:r>
      <w:r>
        <w:rPr>
          <w:spacing w:val="-25"/>
        </w:rPr>
        <w:t> </w:t>
      </w:r>
      <w:r>
        <w:rPr/>
        <w:t>Palmer</w:t>
      </w:r>
      <w:r>
        <w:rPr>
          <w:spacing w:val="-25"/>
        </w:rPr>
        <w:t> </w:t>
      </w:r>
      <w:r>
        <w:rPr/>
        <w:t>(1971)</w:t>
      </w:r>
      <w:r>
        <w:rPr>
          <w:spacing w:val="-26"/>
        </w:rPr>
        <w:t> </w:t>
      </w:r>
      <w:r>
        <w:rPr/>
        <w:t>and</w:t>
      </w:r>
      <w:r>
        <w:rPr>
          <w:spacing w:val="-25"/>
        </w:rPr>
        <w:t> </w:t>
      </w:r>
      <w:r>
        <w:rPr/>
        <w:t>Dabir-Moghaddam</w:t>
      </w:r>
      <w:r>
        <w:rPr>
          <w:spacing w:val="-24"/>
        </w:rPr>
        <w:t> </w:t>
      </w:r>
      <w:r>
        <w:rPr/>
        <w:t>(1985)</w:t>
      </w:r>
      <w:r>
        <w:rPr>
          <w:spacing w:val="-26"/>
        </w:rPr>
        <w:t> </w:t>
      </w:r>
      <w:r>
        <w:rPr/>
        <w:t>argue</w:t>
      </w:r>
      <w:r>
        <w:rPr>
          <w:spacing w:val="-25"/>
        </w:rPr>
        <w:t> </w:t>
      </w:r>
      <w:r>
        <w:rPr/>
        <w:t>that</w:t>
      </w:r>
      <w:r>
        <w:rPr>
          <w:spacing w:val="-25"/>
        </w:rPr>
        <w:t> </w:t>
      </w:r>
      <w:r>
        <w:rPr/>
        <w:t>while Persian</w:t>
      </w:r>
      <w:r>
        <w:rPr>
          <w:spacing w:val="-35"/>
        </w:rPr>
        <w:t> </w:t>
      </w:r>
      <w:r>
        <w:rPr/>
        <w:t>has</w:t>
      </w:r>
      <w:r>
        <w:rPr>
          <w:spacing w:val="-33"/>
        </w:rPr>
        <w:t> </w:t>
      </w:r>
      <w:r>
        <w:rPr/>
        <w:t>inchoative</w:t>
      </w:r>
      <w:r>
        <w:rPr>
          <w:spacing w:val="-33"/>
        </w:rPr>
        <w:t> </w:t>
      </w:r>
      <w:r>
        <w:rPr/>
        <w:t>complex</w:t>
      </w:r>
      <w:r>
        <w:rPr>
          <w:spacing w:val="-34"/>
        </w:rPr>
        <w:t> </w:t>
      </w:r>
      <w:r>
        <w:rPr/>
        <w:t>predicate</w:t>
      </w:r>
      <w:r>
        <w:rPr>
          <w:spacing w:val="-33"/>
        </w:rPr>
        <w:t> </w:t>
      </w:r>
      <w:r>
        <w:rPr/>
        <w:t>forms,</w:t>
      </w:r>
      <w:r>
        <w:rPr>
          <w:spacing w:val="-33"/>
        </w:rPr>
        <w:t> </w:t>
      </w:r>
      <w:r>
        <w:rPr/>
        <w:t>there</w:t>
      </w:r>
      <w:r>
        <w:rPr>
          <w:spacing w:val="-34"/>
        </w:rPr>
        <w:t> </w:t>
      </w:r>
      <w:r>
        <w:rPr/>
        <w:t>is</w:t>
      </w:r>
      <w:r>
        <w:rPr>
          <w:spacing w:val="-32"/>
        </w:rPr>
        <w:t> </w:t>
      </w:r>
      <w:r>
        <w:rPr/>
        <w:t>a</w:t>
      </w:r>
      <w:r>
        <w:rPr>
          <w:spacing w:val="-34"/>
        </w:rPr>
        <w:t> </w:t>
      </w:r>
      <w:r>
        <w:rPr/>
        <w:t>clear</w:t>
      </w:r>
      <w:r>
        <w:rPr>
          <w:spacing w:val="-33"/>
        </w:rPr>
        <w:t> </w:t>
      </w:r>
      <w:r>
        <w:rPr/>
        <w:t>passivisation</w:t>
      </w:r>
      <w:r>
        <w:rPr>
          <w:spacing w:val="-34"/>
        </w:rPr>
        <w:t> </w:t>
      </w:r>
      <w:r>
        <w:rPr/>
        <w:t>procedure producing</w:t>
      </w:r>
      <w:r>
        <w:rPr>
          <w:spacing w:val="-19"/>
        </w:rPr>
        <w:t> </w:t>
      </w:r>
      <w:r>
        <w:rPr/>
        <w:t>passive</w:t>
      </w:r>
      <w:r>
        <w:rPr>
          <w:spacing w:val="-17"/>
        </w:rPr>
        <w:t> </w:t>
      </w:r>
      <w:r>
        <w:rPr/>
        <w:t>constructions</w:t>
      </w:r>
      <w:r>
        <w:rPr>
          <w:spacing w:val="-19"/>
        </w:rPr>
        <w:t> </w:t>
      </w:r>
      <w:r>
        <w:rPr/>
        <w:t>in</w:t>
      </w:r>
      <w:r>
        <w:rPr>
          <w:spacing w:val="-18"/>
        </w:rPr>
        <w:t> </w:t>
      </w:r>
      <w:r>
        <w:rPr/>
        <w:t>the</w:t>
      </w:r>
      <w:r>
        <w:rPr>
          <w:spacing w:val="-17"/>
        </w:rPr>
        <w:t> </w:t>
      </w:r>
      <w:r>
        <w:rPr/>
        <w:t>language.</w:t>
      </w:r>
    </w:p>
    <w:p>
      <w:pPr>
        <w:pStyle w:val="BodyText"/>
        <w:spacing w:line="292" w:lineRule="auto" w:before="202"/>
        <w:ind w:left="160" w:right="113"/>
        <w:jc w:val="both"/>
      </w:pPr>
      <w:r>
        <w:rPr>
          <w:w w:val="95"/>
        </w:rPr>
        <w:t>Rasekh-Mahand (2007) explains that although many Iranian linguists consider inchoative </w:t>
      </w:r>
      <w:r>
        <w:rPr/>
        <w:t>construction as voice along with active and passive, causativity and voice should be </w:t>
      </w:r>
      <w:r>
        <w:rPr>
          <w:w w:val="95"/>
        </w:rPr>
        <w:t>differentiated in Persian. Following Haspelmath (2002) he asserts that while passivisation </w:t>
      </w:r>
      <w:r>
        <w:rPr/>
        <w:t>affects</w:t>
      </w:r>
      <w:r>
        <w:rPr>
          <w:spacing w:val="-16"/>
        </w:rPr>
        <w:t> </w:t>
      </w:r>
      <w:r>
        <w:rPr/>
        <w:t>the</w:t>
      </w:r>
      <w:r>
        <w:rPr>
          <w:spacing w:val="-15"/>
        </w:rPr>
        <w:t> </w:t>
      </w:r>
      <w:r>
        <w:rPr/>
        <w:t>syntactic</w:t>
      </w:r>
      <w:r>
        <w:rPr>
          <w:spacing w:val="-16"/>
        </w:rPr>
        <w:t> </w:t>
      </w:r>
      <w:r>
        <w:rPr/>
        <w:t>structure</w:t>
      </w:r>
      <w:r>
        <w:rPr>
          <w:spacing w:val="-15"/>
        </w:rPr>
        <w:t> </w:t>
      </w:r>
      <w:r>
        <w:rPr/>
        <w:t>of</w:t>
      </w:r>
      <w:r>
        <w:rPr>
          <w:spacing w:val="-16"/>
        </w:rPr>
        <w:t> </w:t>
      </w:r>
      <w:r>
        <w:rPr/>
        <w:t>the</w:t>
      </w:r>
      <w:r>
        <w:rPr>
          <w:spacing w:val="-15"/>
        </w:rPr>
        <w:t> </w:t>
      </w:r>
      <w:r>
        <w:rPr/>
        <w:t>language</w:t>
      </w:r>
      <w:r>
        <w:rPr>
          <w:spacing w:val="-13"/>
        </w:rPr>
        <w:t> </w:t>
      </w:r>
      <w:r>
        <w:rPr/>
        <w:t>and</w:t>
      </w:r>
      <w:r>
        <w:rPr>
          <w:spacing w:val="-15"/>
        </w:rPr>
        <w:t> </w:t>
      </w:r>
      <w:r>
        <w:rPr/>
        <w:t>keeps</w:t>
      </w:r>
      <w:r>
        <w:rPr>
          <w:spacing w:val="-16"/>
        </w:rPr>
        <w:t> </w:t>
      </w:r>
      <w:r>
        <w:rPr/>
        <w:t>the</w:t>
      </w:r>
      <w:r>
        <w:rPr>
          <w:spacing w:val="-15"/>
        </w:rPr>
        <w:t> </w:t>
      </w:r>
      <w:r>
        <w:rPr/>
        <w:t>argument</w:t>
      </w:r>
      <w:r>
        <w:rPr>
          <w:spacing w:val="-15"/>
        </w:rPr>
        <w:t> </w:t>
      </w:r>
      <w:r>
        <w:rPr/>
        <w:t>structure</w:t>
      </w:r>
      <w:r>
        <w:rPr>
          <w:spacing w:val="-15"/>
        </w:rPr>
        <w:t> </w:t>
      </w:r>
      <w:r>
        <w:rPr/>
        <w:t>intact, causativity</w:t>
      </w:r>
      <w:r>
        <w:rPr>
          <w:spacing w:val="-18"/>
        </w:rPr>
        <w:t> </w:t>
      </w:r>
      <w:r>
        <w:rPr/>
        <w:t>influences</w:t>
      </w:r>
      <w:r>
        <w:rPr>
          <w:spacing w:val="-16"/>
        </w:rPr>
        <w:t> </w:t>
      </w:r>
      <w:r>
        <w:rPr/>
        <w:t>the</w:t>
      </w:r>
      <w:r>
        <w:rPr>
          <w:spacing w:val="-17"/>
        </w:rPr>
        <w:t> </w:t>
      </w:r>
      <w:r>
        <w:rPr/>
        <w:t>argument</w:t>
      </w:r>
      <w:r>
        <w:rPr>
          <w:spacing w:val="-15"/>
        </w:rPr>
        <w:t> </w:t>
      </w:r>
      <w:r>
        <w:rPr/>
        <w:t>structure</w:t>
      </w:r>
      <w:r>
        <w:rPr>
          <w:spacing w:val="-17"/>
        </w:rPr>
        <w:t> </w:t>
      </w:r>
      <w:r>
        <w:rPr/>
        <w:t>directly.</w:t>
      </w:r>
    </w:p>
    <w:p>
      <w:pPr>
        <w:pStyle w:val="BodyText"/>
        <w:spacing w:before="4" w:after="1"/>
        <w:rPr>
          <w:sz w:val="21"/>
        </w:rPr>
      </w:pPr>
    </w:p>
    <w:tbl>
      <w:tblPr>
        <w:tblW w:w="0" w:type="auto"/>
        <w:jc w:val="left"/>
        <w:tblInd w:w="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82"/>
        <w:gridCol w:w="1216"/>
        <w:gridCol w:w="1039"/>
        <w:gridCol w:w="1801"/>
        <w:gridCol w:w="1115"/>
      </w:tblGrid>
      <w:tr>
        <w:trPr>
          <w:trHeight w:val="287" w:hRule="atLeast"/>
        </w:trPr>
        <w:tc>
          <w:tcPr>
            <w:tcW w:w="2182" w:type="dxa"/>
          </w:tcPr>
          <w:p>
            <w:pPr>
              <w:pStyle w:val="TableParagraph"/>
              <w:tabs>
                <w:tab w:pos="786" w:val="left" w:leader="none"/>
                <w:tab w:pos="1489" w:val="left" w:leader="none"/>
              </w:tabs>
              <w:spacing w:line="231" w:lineRule="exact"/>
              <w:ind w:left="50"/>
              <w:rPr>
                <w:sz w:val="24"/>
              </w:rPr>
            </w:pPr>
            <w:r>
              <w:rPr>
                <w:sz w:val="24"/>
              </w:rPr>
              <w:t>(9)</w:t>
              <w:tab/>
              <w:t>a.</w:t>
              <w:tab/>
              <w:t>Ali</w:t>
            </w:r>
          </w:p>
        </w:tc>
        <w:tc>
          <w:tcPr>
            <w:tcW w:w="1216" w:type="dxa"/>
          </w:tcPr>
          <w:p>
            <w:pPr>
              <w:pStyle w:val="TableParagraph"/>
              <w:spacing w:line="231" w:lineRule="exact"/>
              <w:ind w:left="28"/>
              <w:rPr>
                <w:sz w:val="24"/>
              </w:rPr>
            </w:pPr>
            <w:r>
              <w:rPr>
                <w:sz w:val="24"/>
              </w:rPr>
              <w:t>goldân-râ</w:t>
            </w:r>
          </w:p>
        </w:tc>
        <w:tc>
          <w:tcPr>
            <w:tcW w:w="3955" w:type="dxa"/>
            <w:gridSpan w:val="3"/>
          </w:tcPr>
          <w:p>
            <w:pPr>
              <w:pStyle w:val="TableParagraph"/>
              <w:spacing w:line="231" w:lineRule="exact"/>
              <w:ind w:left="252"/>
              <w:rPr>
                <w:sz w:val="24"/>
              </w:rPr>
            </w:pPr>
            <w:r>
              <w:rPr>
                <w:sz w:val="24"/>
              </w:rPr>
              <w:t>shekast</w:t>
            </w:r>
          </w:p>
        </w:tc>
      </w:tr>
      <w:tr>
        <w:trPr>
          <w:trHeight w:val="287" w:hRule="atLeast"/>
        </w:trPr>
        <w:tc>
          <w:tcPr>
            <w:tcW w:w="2182" w:type="dxa"/>
          </w:tcPr>
          <w:p>
            <w:pPr>
              <w:pStyle w:val="TableParagraph"/>
              <w:spacing w:line="265" w:lineRule="exact" w:before="3"/>
              <w:ind w:right="440"/>
              <w:jc w:val="right"/>
              <w:rPr>
                <w:sz w:val="24"/>
              </w:rPr>
            </w:pPr>
            <w:r>
              <w:rPr>
                <w:w w:val="90"/>
                <w:sz w:val="24"/>
              </w:rPr>
              <w:t>Ali</w:t>
            </w:r>
          </w:p>
        </w:tc>
        <w:tc>
          <w:tcPr>
            <w:tcW w:w="1216" w:type="dxa"/>
          </w:tcPr>
          <w:p>
            <w:pPr>
              <w:pStyle w:val="TableParagraph"/>
              <w:spacing w:line="265" w:lineRule="exact" w:before="3"/>
              <w:ind w:left="28"/>
              <w:rPr>
                <w:sz w:val="24"/>
              </w:rPr>
            </w:pPr>
            <w:r>
              <w:rPr>
                <w:w w:val="95"/>
                <w:sz w:val="24"/>
              </w:rPr>
              <w:t>vase-ACC</w:t>
            </w:r>
          </w:p>
        </w:tc>
        <w:tc>
          <w:tcPr>
            <w:tcW w:w="3955" w:type="dxa"/>
            <w:gridSpan w:val="3"/>
          </w:tcPr>
          <w:p>
            <w:pPr>
              <w:pStyle w:val="TableParagraph"/>
              <w:spacing w:line="265" w:lineRule="exact" w:before="3"/>
              <w:ind w:left="252"/>
              <w:rPr>
                <w:sz w:val="24"/>
              </w:rPr>
            </w:pPr>
            <w:r>
              <w:rPr>
                <w:sz w:val="24"/>
              </w:rPr>
              <w:t>broke</w:t>
            </w:r>
          </w:p>
        </w:tc>
      </w:tr>
      <w:tr>
        <w:trPr>
          <w:trHeight w:val="386" w:hRule="atLeast"/>
        </w:trPr>
        <w:tc>
          <w:tcPr>
            <w:tcW w:w="7353" w:type="dxa"/>
            <w:gridSpan w:val="5"/>
          </w:tcPr>
          <w:p>
            <w:pPr>
              <w:pStyle w:val="TableParagraph"/>
              <w:spacing w:line="240" w:lineRule="auto" w:before="53"/>
              <w:ind w:left="1489"/>
              <w:rPr>
                <w:sz w:val="24"/>
              </w:rPr>
            </w:pPr>
            <w:r>
              <w:rPr>
                <w:sz w:val="24"/>
              </w:rPr>
              <w:t>‘Ali broke the vase’</w:t>
            </w:r>
          </w:p>
        </w:tc>
      </w:tr>
      <w:tr>
        <w:trPr>
          <w:trHeight w:val="335" w:hRule="atLeast"/>
        </w:trPr>
        <w:tc>
          <w:tcPr>
            <w:tcW w:w="2182" w:type="dxa"/>
          </w:tcPr>
          <w:p>
            <w:pPr>
              <w:pStyle w:val="TableParagraph"/>
              <w:tabs>
                <w:tab w:pos="1489" w:val="left" w:leader="none"/>
              </w:tabs>
              <w:spacing w:line="240" w:lineRule="auto" w:before="3"/>
              <w:ind w:left="769"/>
              <w:rPr>
                <w:sz w:val="24"/>
              </w:rPr>
            </w:pPr>
            <w:r>
              <w:rPr>
                <w:sz w:val="24"/>
              </w:rPr>
              <w:t>b.</w:t>
              <w:tab/>
            </w:r>
            <w:r>
              <w:rPr>
                <w:w w:val="90"/>
                <w:sz w:val="24"/>
              </w:rPr>
              <w:t>goldân</w:t>
            </w:r>
          </w:p>
        </w:tc>
        <w:tc>
          <w:tcPr>
            <w:tcW w:w="2255" w:type="dxa"/>
            <w:gridSpan w:val="2"/>
          </w:tcPr>
          <w:p>
            <w:pPr>
              <w:pStyle w:val="TableParagraph"/>
              <w:spacing w:line="240" w:lineRule="auto" w:before="3"/>
              <w:ind w:left="748"/>
              <w:rPr>
                <w:sz w:val="24"/>
              </w:rPr>
            </w:pPr>
            <w:r>
              <w:rPr>
                <w:w w:val="95"/>
                <w:sz w:val="24"/>
              </w:rPr>
              <w:t>(tavassote Ali)</w:t>
            </w:r>
          </w:p>
        </w:tc>
        <w:tc>
          <w:tcPr>
            <w:tcW w:w="1801" w:type="dxa"/>
          </w:tcPr>
          <w:p>
            <w:pPr>
              <w:pStyle w:val="TableParagraph"/>
              <w:spacing w:line="240" w:lineRule="auto" w:before="3"/>
              <w:ind w:left="653"/>
              <w:rPr>
                <w:sz w:val="24"/>
              </w:rPr>
            </w:pPr>
            <w:r>
              <w:rPr>
                <w:sz w:val="24"/>
              </w:rPr>
              <w:t>shekaste</w:t>
            </w:r>
          </w:p>
        </w:tc>
        <w:tc>
          <w:tcPr>
            <w:tcW w:w="1115" w:type="dxa"/>
          </w:tcPr>
          <w:p>
            <w:pPr>
              <w:pStyle w:val="TableParagraph"/>
              <w:spacing w:line="240" w:lineRule="auto" w:before="3"/>
              <w:ind w:left="292"/>
              <w:rPr>
                <w:sz w:val="24"/>
              </w:rPr>
            </w:pPr>
            <w:r>
              <w:rPr>
                <w:sz w:val="24"/>
              </w:rPr>
              <w:t>shod</w:t>
            </w:r>
          </w:p>
        </w:tc>
      </w:tr>
      <w:tr>
        <w:trPr>
          <w:trHeight w:val="288" w:hRule="atLeast"/>
        </w:trPr>
        <w:tc>
          <w:tcPr>
            <w:tcW w:w="2182" w:type="dxa"/>
          </w:tcPr>
          <w:p>
            <w:pPr>
              <w:pStyle w:val="TableParagraph"/>
              <w:spacing w:line="265" w:lineRule="exact" w:before="3"/>
              <w:ind w:right="253"/>
              <w:jc w:val="right"/>
              <w:rPr>
                <w:sz w:val="24"/>
              </w:rPr>
            </w:pPr>
            <w:r>
              <w:rPr>
                <w:w w:val="85"/>
                <w:sz w:val="24"/>
              </w:rPr>
              <w:t>vase</w:t>
            </w:r>
          </w:p>
        </w:tc>
        <w:tc>
          <w:tcPr>
            <w:tcW w:w="2255" w:type="dxa"/>
            <w:gridSpan w:val="2"/>
          </w:tcPr>
          <w:p>
            <w:pPr>
              <w:pStyle w:val="TableParagraph"/>
              <w:spacing w:line="265" w:lineRule="exact" w:before="3"/>
              <w:ind w:left="748"/>
              <w:rPr>
                <w:sz w:val="24"/>
              </w:rPr>
            </w:pPr>
            <w:r>
              <w:rPr>
                <w:sz w:val="24"/>
              </w:rPr>
              <w:t>(by Ali )</w:t>
            </w:r>
          </w:p>
        </w:tc>
        <w:tc>
          <w:tcPr>
            <w:tcW w:w="1801" w:type="dxa"/>
          </w:tcPr>
          <w:p>
            <w:pPr>
              <w:pStyle w:val="TableParagraph"/>
              <w:spacing w:line="265" w:lineRule="exact" w:before="3"/>
              <w:ind w:left="653"/>
              <w:rPr>
                <w:sz w:val="24"/>
              </w:rPr>
            </w:pPr>
            <w:r>
              <w:rPr>
                <w:sz w:val="24"/>
              </w:rPr>
              <w:t>broken</w:t>
            </w:r>
          </w:p>
        </w:tc>
        <w:tc>
          <w:tcPr>
            <w:tcW w:w="1115" w:type="dxa"/>
          </w:tcPr>
          <w:p>
            <w:pPr>
              <w:pStyle w:val="TableParagraph"/>
              <w:spacing w:line="265" w:lineRule="exact" w:before="3"/>
              <w:ind w:left="292"/>
              <w:rPr>
                <w:sz w:val="24"/>
              </w:rPr>
            </w:pPr>
            <w:r>
              <w:rPr>
                <w:w w:val="90"/>
                <w:sz w:val="24"/>
              </w:rPr>
              <w:t>became</w:t>
            </w:r>
          </w:p>
        </w:tc>
      </w:tr>
    </w:tbl>
    <w:p>
      <w:pPr>
        <w:pStyle w:val="BodyText"/>
        <w:spacing w:before="53"/>
        <w:ind w:left="1600"/>
      </w:pPr>
      <w:r>
        <w:rPr/>
        <w:t>‘The vase was broken (by Ali)’</w:t>
      </w:r>
    </w:p>
    <w:p>
      <w:pPr>
        <w:pStyle w:val="ListParagraph"/>
        <w:numPr>
          <w:ilvl w:val="0"/>
          <w:numId w:val="4"/>
        </w:numPr>
        <w:tabs>
          <w:tab w:pos="1600" w:val="left" w:leader="none"/>
          <w:tab w:pos="1601" w:val="left" w:leader="none"/>
          <w:tab w:pos="3040" w:val="left" w:leader="none"/>
        </w:tabs>
        <w:spacing w:line="295" w:lineRule="auto" w:before="60" w:after="0"/>
        <w:ind w:left="1600" w:right="5525" w:hanging="720"/>
        <w:jc w:val="left"/>
        <w:rPr>
          <w:sz w:val="24"/>
        </w:rPr>
      </w:pPr>
      <w:r>
        <w:rPr>
          <w:sz w:val="24"/>
        </w:rPr>
        <w:t>goldân</w:t>
        <w:tab/>
      </w:r>
      <w:r>
        <w:rPr>
          <w:w w:val="85"/>
          <w:sz w:val="24"/>
        </w:rPr>
        <w:t>shekast </w:t>
      </w:r>
      <w:r>
        <w:rPr>
          <w:sz w:val="24"/>
        </w:rPr>
        <w:t>vase</w:t>
        <w:tab/>
        <w:t>broke</w:t>
      </w:r>
    </w:p>
    <w:p>
      <w:pPr>
        <w:pStyle w:val="BodyText"/>
        <w:spacing w:line="272" w:lineRule="exact"/>
        <w:ind w:left="1600"/>
      </w:pPr>
      <w:r>
        <w:rPr/>
        <w:t>‘The vase broke’</w:t>
      </w:r>
    </w:p>
    <w:p>
      <w:pPr>
        <w:pStyle w:val="ListParagraph"/>
        <w:numPr>
          <w:ilvl w:val="0"/>
          <w:numId w:val="4"/>
        </w:numPr>
        <w:tabs>
          <w:tab w:pos="1600" w:val="left" w:leader="none"/>
          <w:tab w:pos="1601" w:val="left" w:leader="none"/>
          <w:tab w:pos="3040" w:val="left" w:leader="none"/>
          <w:tab w:pos="5201" w:val="left" w:leader="none"/>
        </w:tabs>
        <w:spacing w:line="295" w:lineRule="auto" w:before="60" w:after="0"/>
        <w:ind w:left="1600" w:right="3365" w:hanging="720"/>
        <w:jc w:val="left"/>
        <w:rPr>
          <w:sz w:val="24"/>
        </w:rPr>
      </w:pPr>
      <w:r>
        <w:rPr>
          <w:sz w:val="24"/>
        </w:rPr>
        <w:t>*</w:t>
      </w:r>
      <w:r>
        <w:rPr>
          <w:spacing w:val="-22"/>
          <w:sz w:val="24"/>
        </w:rPr>
        <w:t> </w:t>
      </w:r>
      <w:r>
        <w:rPr>
          <w:sz w:val="24"/>
        </w:rPr>
        <w:t>goldân</w:t>
        <w:tab/>
        <w:t>tavassote</w:t>
      </w:r>
      <w:r>
        <w:rPr>
          <w:spacing w:val="-45"/>
          <w:sz w:val="24"/>
        </w:rPr>
        <w:t> </w:t>
      </w:r>
      <w:r>
        <w:rPr>
          <w:sz w:val="24"/>
        </w:rPr>
        <w:t>Ali</w:t>
        <w:tab/>
      </w:r>
      <w:r>
        <w:rPr>
          <w:w w:val="85"/>
          <w:sz w:val="24"/>
        </w:rPr>
        <w:t>shekast </w:t>
      </w:r>
      <w:r>
        <w:rPr>
          <w:sz w:val="24"/>
        </w:rPr>
        <w:t>vase</w:t>
        <w:tab/>
        <w:t>by</w:t>
      </w:r>
      <w:r>
        <w:rPr>
          <w:spacing w:val="-24"/>
          <w:sz w:val="24"/>
        </w:rPr>
        <w:t> </w:t>
      </w:r>
      <w:r>
        <w:rPr>
          <w:sz w:val="24"/>
        </w:rPr>
        <w:t>Ali</w:t>
        <w:tab/>
        <w:t>broke</w:t>
      </w:r>
    </w:p>
    <w:p>
      <w:pPr>
        <w:pStyle w:val="BodyText"/>
        <w:spacing w:line="271" w:lineRule="exact"/>
        <w:ind w:left="1600"/>
      </w:pPr>
      <w:r>
        <w:rPr/>
        <w:t>‘The vase broke by Ali’</w:t>
      </w:r>
    </w:p>
    <w:p>
      <w:pPr>
        <w:pStyle w:val="BodyText"/>
        <w:spacing w:before="7"/>
        <w:rPr>
          <w:sz w:val="34"/>
        </w:rPr>
      </w:pPr>
    </w:p>
    <w:p>
      <w:pPr>
        <w:pStyle w:val="BodyText"/>
        <w:spacing w:line="292" w:lineRule="auto"/>
        <w:ind w:left="160" w:right="116"/>
        <w:jc w:val="both"/>
      </w:pPr>
      <w:r>
        <w:rPr>
          <w:w w:val="95"/>
        </w:rPr>
        <w:t>The</w:t>
      </w:r>
      <w:r>
        <w:rPr>
          <w:spacing w:val="-15"/>
          <w:w w:val="95"/>
        </w:rPr>
        <w:t> </w:t>
      </w:r>
      <w:r>
        <w:rPr>
          <w:w w:val="95"/>
        </w:rPr>
        <w:t>Persian</w:t>
      </w:r>
      <w:r>
        <w:rPr>
          <w:spacing w:val="-13"/>
          <w:w w:val="95"/>
        </w:rPr>
        <w:t> </w:t>
      </w:r>
      <w:r>
        <w:rPr>
          <w:w w:val="95"/>
        </w:rPr>
        <w:t>verb</w:t>
      </w:r>
      <w:r>
        <w:rPr>
          <w:spacing w:val="-12"/>
          <w:w w:val="95"/>
        </w:rPr>
        <w:t> </w:t>
      </w:r>
      <w:r>
        <w:rPr>
          <w:i/>
          <w:w w:val="95"/>
        </w:rPr>
        <w:t>shekastan</w:t>
      </w:r>
      <w:r>
        <w:rPr>
          <w:i/>
          <w:spacing w:val="-14"/>
          <w:w w:val="95"/>
        </w:rPr>
        <w:t> </w:t>
      </w:r>
      <w:r>
        <w:rPr>
          <w:w w:val="95"/>
        </w:rPr>
        <w:t>‘to</w:t>
      </w:r>
      <w:r>
        <w:rPr>
          <w:spacing w:val="-14"/>
          <w:w w:val="95"/>
        </w:rPr>
        <w:t> </w:t>
      </w:r>
      <w:r>
        <w:rPr>
          <w:w w:val="95"/>
        </w:rPr>
        <w:t>break’</w:t>
      </w:r>
      <w:r>
        <w:rPr>
          <w:spacing w:val="-14"/>
          <w:w w:val="95"/>
        </w:rPr>
        <w:t> </w:t>
      </w:r>
      <w:r>
        <w:rPr>
          <w:w w:val="95"/>
        </w:rPr>
        <w:t>normally</w:t>
      </w:r>
      <w:r>
        <w:rPr>
          <w:spacing w:val="-14"/>
          <w:w w:val="95"/>
        </w:rPr>
        <w:t> </w:t>
      </w:r>
      <w:r>
        <w:rPr>
          <w:w w:val="95"/>
        </w:rPr>
        <w:t>requires</w:t>
      </w:r>
      <w:r>
        <w:rPr>
          <w:spacing w:val="-14"/>
          <w:w w:val="95"/>
        </w:rPr>
        <w:t> </w:t>
      </w:r>
      <w:r>
        <w:rPr>
          <w:w w:val="95"/>
        </w:rPr>
        <w:t>an</w:t>
      </w:r>
      <w:r>
        <w:rPr>
          <w:spacing w:val="-13"/>
          <w:w w:val="95"/>
        </w:rPr>
        <w:t> </w:t>
      </w:r>
      <w:r>
        <w:rPr>
          <w:w w:val="95"/>
        </w:rPr>
        <w:t>agent</w:t>
      </w:r>
      <w:r>
        <w:rPr>
          <w:spacing w:val="-14"/>
          <w:w w:val="95"/>
        </w:rPr>
        <w:t> </w:t>
      </w:r>
      <w:r>
        <w:rPr>
          <w:w w:val="95"/>
        </w:rPr>
        <w:t>and</w:t>
      </w:r>
      <w:r>
        <w:rPr>
          <w:spacing w:val="-14"/>
          <w:w w:val="95"/>
        </w:rPr>
        <w:t> </w:t>
      </w:r>
      <w:r>
        <w:rPr>
          <w:w w:val="95"/>
        </w:rPr>
        <w:t>a</w:t>
      </w:r>
      <w:r>
        <w:rPr>
          <w:spacing w:val="-14"/>
          <w:w w:val="95"/>
        </w:rPr>
        <w:t> </w:t>
      </w:r>
      <w:r>
        <w:rPr>
          <w:w w:val="95"/>
        </w:rPr>
        <w:t>patient</w:t>
      </w:r>
      <w:r>
        <w:rPr>
          <w:spacing w:val="-13"/>
          <w:w w:val="95"/>
        </w:rPr>
        <w:t> </w:t>
      </w:r>
      <w:r>
        <w:rPr>
          <w:w w:val="95"/>
        </w:rPr>
        <w:t>(10.a).</w:t>
      </w:r>
      <w:r>
        <w:rPr>
          <w:spacing w:val="-15"/>
          <w:w w:val="95"/>
        </w:rPr>
        <w:t> </w:t>
      </w:r>
      <w:r>
        <w:rPr>
          <w:w w:val="95"/>
        </w:rPr>
        <w:t>By</w:t>
      </w:r>
      <w:r>
        <w:rPr>
          <w:spacing w:val="-15"/>
          <w:w w:val="95"/>
        </w:rPr>
        <w:t> </w:t>
      </w:r>
      <w:r>
        <w:rPr>
          <w:w w:val="95"/>
        </w:rPr>
        <w:t>a </w:t>
      </w:r>
      <w:r>
        <w:rPr/>
        <w:t>syntactic</w:t>
      </w:r>
      <w:r>
        <w:rPr>
          <w:spacing w:val="-29"/>
        </w:rPr>
        <w:t> </w:t>
      </w:r>
      <w:r>
        <w:rPr/>
        <w:t>procedure</w:t>
      </w:r>
      <w:r>
        <w:rPr>
          <w:vertAlign w:val="superscript"/>
        </w:rPr>
        <w:t>6</w:t>
      </w:r>
      <w:r>
        <w:rPr>
          <w:vertAlign w:val="baseline"/>
        </w:rPr>
        <w:t>,</w:t>
      </w:r>
      <w:r>
        <w:rPr>
          <w:spacing w:val="-29"/>
          <w:vertAlign w:val="baseline"/>
        </w:rPr>
        <w:t> </w:t>
      </w:r>
      <w:r>
        <w:rPr>
          <w:vertAlign w:val="baseline"/>
        </w:rPr>
        <w:t>the</w:t>
      </w:r>
      <w:r>
        <w:rPr>
          <w:spacing w:val="-30"/>
          <w:vertAlign w:val="baseline"/>
        </w:rPr>
        <w:t> </w:t>
      </w:r>
      <w:r>
        <w:rPr>
          <w:vertAlign w:val="baseline"/>
        </w:rPr>
        <w:t>patient</w:t>
      </w:r>
      <w:r>
        <w:rPr>
          <w:spacing w:val="-29"/>
          <w:vertAlign w:val="baseline"/>
        </w:rPr>
        <w:t> </w:t>
      </w:r>
      <w:r>
        <w:rPr>
          <w:vertAlign w:val="baseline"/>
        </w:rPr>
        <w:t>can</w:t>
      </w:r>
      <w:r>
        <w:rPr>
          <w:spacing w:val="-29"/>
          <w:vertAlign w:val="baseline"/>
        </w:rPr>
        <w:t> </w:t>
      </w:r>
      <w:r>
        <w:rPr>
          <w:vertAlign w:val="baseline"/>
        </w:rPr>
        <w:t>sit</w:t>
      </w:r>
      <w:r>
        <w:rPr>
          <w:spacing w:val="-30"/>
          <w:vertAlign w:val="baseline"/>
        </w:rPr>
        <w:t> </w:t>
      </w:r>
      <w:r>
        <w:rPr>
          <w:vertAlign w:val="baseline"/>
        </w:rPr>
        <w:t>as</w:t>
      </w:r>
      <w:r>
        <w:rPr>
          <w:spacing w:val="-28"/>
          <w:vertAlign w:val="baseline"/>
        </w:rPr>
        <w:t> </w:t>
      </w:r>
      <w:r>
        <w:rPr>
          <w:vertAlign w:val="baseline"/>
        </w:rPr>
        <w:t>the</w:t>
      </w:r>
      <w:r>
        <w:rPr>
          <w:spacing w:val="-29"/>
          <w:vertAlign w:val="baseline"/>
        </w:rPr>
        <w:t> </w:t>
      </w:r>
      <w:r>
        <w:rPr>
          <w:vertAlign w:val="baseline"/>
        </w:rPr>
        <w:t>subject</w:t>
      </w:r>
      <w:r>
        <w:rPr>
          <w:spacing w:val="-29"/>
          <w:vertAlign w:val="baseline"/>
        </w:rPr>
        <w:t> </w:t>
      </w:r>
      <w:r>
        <w:rPr>
          <w:vertAlign w:val="baseline"/>
        </w:rPr>
        <w:t>of</w:t>
      </w:r>
      <w:r>
        <w:rPr>
          <w:spacing w:val="-29"/>
          <w:vertAlign w:val="baseline"/>
        </w:rPr>
        <w:t> </w:t>
      </w:r>
      <w:r>
        <w:rPr>
          <w:vertAlign w:val="baseline"/>
        </w:rPr>
        <w:t>the</w:t>
      </w:r>
      <w:r>
        <w:rPr>
          <w:spacing w:val="-29"/>
          <w:vertAlign w:val="baseline"/>
        </w:rPr>
        <w:t> </w:t>
      </w:r>
      <w:r>
        <w:rPr>
          <w:vertAlign w:val="baseline"/>
        </w:rPr>
        <w:t>passive</w:t>
      </w:r>
      <w:r>
        <w:rPr>
          <w:spacing w:val="-25"/>
          <w:vertAlign w:val="baseline"/>
        </w:rPr>
        <w:t> </w:t>
      </w:r>
      <w:r>
        <w:rPr>
          <w:vertAlign w:val="baseline"/>
        </w:rPr>
        <w:t>sentence</w:t>
      </w:r>
      <w:r>
        <w:rPr>
          <w:spacing w:val="-28"/>
          <w:vertAlign w:val="baseline"/>
        </w:rPr>
        <w:t> </w:t>
      </w:r>
      <w:r>
        <w:rPr>
          <w:vertAlign w:val="baseline"/>
        </w:rPr>
        <w:t>(10.b)</w:t>
      </w:r>
      <w:r>
        <w:rPr>
          <w:spacing w:val="-29"/>
          <w:vertAlign w:val="baseline"/>
        </w:rPr>
        <w:t> </w:t>
      </w:r>
      <w:r>
        <w:rPr>
          <w:vertAlign w:val="baseline"/>
        </w:rPr>
        <w:t>but whether</w:t>
      </w:r>
      <w:r>
        <w:rPr>
          <w:spacing w:val="-26"/>
          <w:vertAlign w:val="baseline"/>
        </w:rPr>
        <w:t> </w:t>
      </w:r>
      <w:r>
        <w:rPr>
          <w:vertAlign w:val="baseline"/>
        </w:rPr>
        <w:t>the</w:t>
      </w:r>
      <w:r>
        <w:rPr>
          <w:spacing w:val="-26"/>
          <w:vertAlign w:val="baseline"/>
        </w:rPr>
        <w:t> </w:t>
      </w:r>
      <w:r>
        <w:rPr>
          <w:vertAlign w:val="baseline"/>
        </w:rPr>
        <w:t>agent</w:t>
      </w:r>
      <w:r>
        <w:rPr>
          <w:spacing w:val="-26"/>
          <w:vertAlign w:val="baseline"/>
        </w:rPr>
        <w:t> </w:t>
      </w:r>
      <w:r>
        <w:rPr>
          <w:vertAlign w:val="baseline"/>
        </w:rPr>
        <w:t>is</w:t>
      </w:r>
      <w:r>
        <w:rPr>
          <w:spacing w:val="-26"/>
          <w:vertAlign w:val="baseline"/>
        </w:rPr>
        <w:t> </w:t>
      </w:r>
      <w:r>
        <w:rPr>
          <w:vertAlign w:val="baseline"/>
        </w:rPr>
        <w:t>present</w:t>
      </w:r>
      <w:r>
        <w:rPr>
          <w:spacing w:val="-26"/>
          <w:vertAlign w:val="baseline"/>
        </w:rPr>
        <w:t> </w:t>
      </w:r>
      <w:r>
        <w:rPr>
          <w:vertAlign w:val="baseline"/>
        </w:rPr>
        <w:t>in</w:t>
      </w:r>
      <w:r>
        <w:rPr>
          <w:spacing w:val="-26"/>
          <w:vertAlign w:val="baseline"/>
        </w:rPr>
        <w:t> </w:t>
      </w:r>
      <w:r>
        <w:rPr>
          <w:vertAlign w:val="baseline"/>
        </w:rPr>
        <w:t>a</w:t>
      </w:r>
      <w:r>
        <w:rPr>
          <w:spacing w:val="-27"/>
          <w:vertAlign w:val="baseline"/>
        </w:rPr>
        <w:t> </w:t>
      </w:r>
      <w:r>
        <w:rPr>
          <w:vertAlign w:val="baseline"/>
        </w:rPr>
        <w:t>PP</w:t>
      </w:r>
      <w:r>
        <w:rPr>
          <w:spacing w:val="-25"/>
          <w:vertAlign w:val="baseline"/>
        </w:rPr>
        <w:t> </w:t>
      </w:r>
      <w:r>
        <w:rPr>
          <w:vertAlign w:val="baseline"/>
        </w:rPr>
        <w:t>or</w:t>
      </w:r>
      <w:r>
        <w:rPr>
          <w:spacing w:val="-26"/>
          <w:vertAlign w:val="baseline"/>
        </w:rPr>
        <w:t> </w:t>
      </w:r>
      <w:r>
        <w:rPr>
          <w:vertAlign w:val="baseline"/>
        </w:rPr>
        <w:t>not,</w:t>
      </w:r>
      <w:r>
        <w:rPr>
          <w:spacing w:val="-27"/>
          <w:vertAlign w:val="baseline"/>
        </w:rPr>
        <w:t> </w:t>
      </w:r>
      <w:r>
        <w:rPr>
          <w:vertAlign w:val="baseline"/>
        </w:rPr>
        <w:t>the</w:t>
      </w:r>
      <w:r>
        <w:rPr>
          <w:spacing w:val="-27"/>
          <w:vertAlign w:val="baseline"/>
        </w:rPr>
        <w:t> </w:t>
      </w:r>
      <w:r>
        <w:rPr>
          <w:vertAlign w:val="baseline"/>
        </w:rPr>
        <w:t>verb</w:t>
      </w:r>
      <w:r>
        <w:rPr>
          <w:spacing w:val="-26"/>
          <w:vertAlign w:val="baseline"/>
        </w:rPr>
        <w:t> </w:t>
      </w:r>
      <w:r>
        <w:rPr>
          <w:vertAlign w:val="baseline"/>
        </w:rPr>
        <w:t>still</w:t>
      </w:r>
      <w:r>
        <w:rPr>
          <w:spacing w:val="-26"/>
          <w:vertAlign w:val="baseline"/>
        </w:rPr>
        <w:t> </w:t>
      </w:r>
      <w:r>
        <w:rPr>
          <w:vertAlign w:val="baseline"/>
        </w:rPr>
        <w:t>indicates</w:t>
      </w:r>
      <w:r>
        <w:rPr>
          <w:spacing w:val="-26"/>
          <w:vertAlign w:val="baseline"/>
        </w:rPr>
        <w:t> </w:t>
      </w:r>
      <w:r>
        <w:rPr>
          <w:vertAlign w:val="baseline"/>
        </w:rPr>
        <w:t>that</w:t>
      </w:r>
      <w:r>
        <w:rPr>
          <w:spacing w:val="-27"/>
          <w:vertAlign w:val="baseline"/>
        </w:rPr>
        <w:t> </w:t>
      </w:r>
      <w:r>
        <w:rPr>
          <w:vertAlign w:val="baseline"/>
        </w:rPr>
        <w:t>the</w:t>
      </w:r>
      <w:r>
        <w:rPr>
          <w:spacing w:val="-26"/>
          <w:vertAlign w:val="baseline"/>
        </w:rPr>
        <w:t> </w:t>
      </w:r>
      <w:r>
        <w:rPr>
          <w:vertAlign w:val="baseline"/>
        </w:rPr>
        <w:t>action</w:t>
      </w:r>
      <w:r>
        <w:rPr>
          <w:spacing w:val="-26"/>
          <w:vertAlign w:val="baseline"/>
        </w:rPr>
        <w:t> </w:t>
      </w:r>
      <w:r>
        <w:rPr>
          <w:vertAlign w:val="baseline"/>
        </w:rPr>
        <w:t>has</w:t>
      </w:r>
      <w:r>
        <w:rPr>
          <w:spacing w:val="-26"/>
          <w:vertAlign w:val="baseline"/>
        </w:rPr>
        <w:t> </w:t>
      </w:r>
      <w:r>
        <w:rPr>
          <w:vertAlign w:val="baseline"/>
        </w:rPr>
        <w:t>had </w:t>
      </w:r>
      <w:r>
        <w:rPr>
          <w:w w:val="95"/>
          <w:vertAlign w:val="baseline"/>
        </w:rPr>
        <w:t>an</w:t>
      </w:r>
      <w:r>
        <w:rPr>
          <w:spacing w:val="-13"/>
          <w:w w:val="95"/>
          <w:vertAlign w:val="baseline"/>
        </w:rPr>
        <w:t> </w:t>
      </w:r>
      <w:r>
        <w:rPr>
          <w:w w:val="95"/>
          <w:vertAlign w:val="baseline"/>
        </w:rPr>
        <w:t>agent.</w:t>
      </w:r>
      <w:r>
        <w:rPr>
          <w:spacing w:val="-13"/>
          <w:w w:val="95"/>
          <w:vertAlign w:val="baseline"/>
        </w:rPr>
        <w:t> </w:t>
      </w:r>
      <w:r>
        <w:rPr>
          <w:w w:val="95"/>
          <w:vertAlign w:val="baseline"/>
        </w:rPr>
        <w:t>However,</w:t>
      </w:r>
      <w:r>
        <w:rPr>
          <w:spacing w:val="-13"/>
          <w:w w:val="95"/>
          <w:vertAlign w:val="baseline"/>
        </w:rPr>
        <w:t> </w:t>
      </w:r>
      <w:r>
        <w:rPr>
          <w:w w:val="95"/>
          <w:vertAlign w:val="baseline"/>
        </w:rPr>
        <w:t>in</w:t>
      </w:r>
      <w:r>
        <w:rPr>
          <w:spacing w:val="-12"/>
          <w:w w:val="95"/>
          <w:vertAlign w:val="baseline"/>
        </w:rPr>
        <w:t> </w:t>
      </w:r>
      <w:r>
        <w:rPr>
          <w:w w:val="95"/>
          <w:vertAlign w:val="baseline"/>
        </w:rPr>
        <w:t>an</w:t>
      </w:r>
      <w:r>
        <w:rPr>
          <w:spacing w:val="-12"/>
          <w:w w:val="95"/>
          <w:vertAlign w:val="baseline"/>
        </w:rPr>
        <w:t> </w:t>
      </w:r>
      <w:r>
        <w:rPr>
          <w:w w:val="95"/>
          <w:vertAlign w:val="baseline"/>
        </w:rPr>
        <w:t>inchoative</w:t>
      </w:r>
      <w:r>
        <w:rPr>
          <w:spacing w:val="-13"/>
          <w:w w:val="95"/>
          <w:vertAlign w:val="baseline"/>
        </w:rPr>
        <w:t> </w:t>
      </w:r>
      <w:r>
        <w:rPr>
          <w:w w:val="95"/>
          <w:vertAlign w:val="baseline"/>
        </w:rPr>
        <w:t>construction</w:t>
      </w:r>
      <w:r>
        <w:rPr>
          <w:spacing w:val="-12"/>
          <w:w w:val="95"/>
          <w:vertAlign w:val="baseline"/>
        </w:rPr>
        <w:t> </w:t>
      </w:r>
      <w:r>
        <w:rPr>
          <w:w w:val="95"/>
          <w:vertAlign w:val="baseline"/>
        </w:rPr>
        <w:t>(10.c),</w:t>
      </w:r>
      <w:r>
        <w:rPr>
          <w:spacing w:val="-13"/>
          <w:w w:val="95"/>
          <w:vertAlign w:val="baseline"/>
        </w:rPr>
        <w:t> </w:t>
      </w:r>
      <w:r>
        <w:rPr>
          <w:w w:val="95"/>
          <w:vertAlign w:val="baseline"/>
        </w:rPr>
        <w:t>the</w:t>
      </w:r>
      <w:r>
        <w:rPr>
          <w:spacing w:val="-13"/>
          <w:w w:val="95"/>
          <w:vertAlign w:val="baseline"/>
        </w:rPr>
        <w:t> </w:t>
      </w:r>
      <w:r>
        <w:rPr>
          <w:w w:val="95"/>
          <w:vertAlign w:val="baseline"/>
        </w:rPr>
        <w:t>argument</w:t>
      </w:r>
      <w:r>
        <w:rPr>
          <w:spacing w:val="-12"/>
          <w:w w:val="95"/>
          <w:vertAlign w:val="baseline"/>
        </w:rPr>
        <w:t> </w:t>
      </w:r>
      <w:r>
        <w:rPr>
          <w:w w:val="95"/>
          <w:vertAlign w:val="baseline"/>
        </w:rPr>
        <w:t>structure</w:t>
      </w:r>
      <w:r>
        <w:rPr>
          <w:spacing w:val="-13"/>
          <w:w w:val="95"/>
          <w:vertAlign w:val="baseline"/>
        </w:rPr>
        <w:t> </w:t>
      </w:r>
      <w:r>
        <w:rPr>
          <w:w w:val="95"/>
          <w:vertAlign w:val="baseline"/>
        </w:rPr>
        <w:t>is</w:t>
      </w:r>
      <w:r>
        <w:rPr>
          <w:spacing w:val="-13"/>
          <w:w w:val="95"/>
          <w:vertAlign w:val="baseline"/>
        </w:rPr>
        <w:t> </w:t>
      </w:r>
      <w:r>
        <w:rPr>
          <w:w w:val="95"/>
          <w:vertAlign w:val="baseline"/>
        </w:rPr>
        <w:t>changed </w:t>
      </w:r>
      <w:r>
        <w:rPr>
          <w:vertAlign w:val="baseline"/>
        </w:rPr>
        <w:t>so</w:t>
      </w:r>
      <w:r>
        <w:rPr>
          <w:spacing w:val="-35"/>
          <w:vertAlign w:val="baseline"/>
        </w:rPr>
        <w:t> </w:t>
      </w:r>
      <w:r>
        <w:rPr>
          <w:vertAlign w:val="baseline"/>
        </w:rPr>
        <w:t>that</w:t>
      </w:r>
      <w:r>
        <w:rPr>
          <w:spacing w:val="-35"/>
          <w:vertAlign w:val="baseline"/>
        </w:rPr>
        <w:t> </w:t>
      </w:r>
      <w:r>
        <w:rPr>
          <w:vertAlign w:val="baseline"/>
        </w:rPr>
        <w:t>the</w:t>
      </w:r>
      <w:r>
        <w:rPr>
          <w:spacing w:val="-35"/>
          <w:vertAlign w:val="baseline"/>
        </w:rPr>
        <w:t> </w:t>
      </w:r>
      <w:r>
        <w:rPr>
          <w:vertAlign w:val="baseline"/>
        </w:rPr>
        <w:t>verb</w:t>
      </w:r>
      <w:r>
        <w:rPr>
          <w:spacing w:val="-35"/>
          <w:vertAlign w:val="baseline"/>
        </w:rPr>
        <w:t> </w:t>
      </w:r>
      <w:r>
        <w:rPr>
          <w:vertAlign w:val="baseline"/>
        </w:rPr>
        <w:t>appears</w:t>
      </w:r>
      <w:r>
        <w:rPr>
          <w:spacing w:val="-35"/>
          <w:vertAlign w:val="baseline"/>
        </w:rPr>
        <w:t> </w:t>
      </w:r>
      <w:r>
        <w:rPr>
          <w:vertAlign w:val="baseline"/>
        </w:rPr>
        <w:t>agent-less.</w:t>
      </w:r>
      <w:r>
        <w:rPr>
          <w:spacing w:val="-35"/>
          <w:vertAlign w:val="baseline"/>
        </w:rPr>
        <w:t> </w:t>
      </w:r>
      <w:r>
        <w:rPr>
          <w:vertAlign w:val="baseline"/>
        </w:rPr>
        <w:t>Therefore</w:t>
      </w:r>
      <w:r>
        <w:rPr>
          <w:spacing w:val="-37"/>
          <w:vertAlign w:val="baseline"/>
        </w:rPr>
        <w:t> </w:t>
      </w:r>
      <w:r>
        <w:rPr>
          <w:vertAlign w:val="baseline"/>
        </w:rPr>
        <w:t>adding</w:t>
      </w:r>
      <w:r>
        <w:rPr>
          <w:spacing w:val="-35"/>
          <w:vertAlign w:val="baseline"/>
        </w:rPr>
        <w:t> </w:t>
      </w:r>
      <w:r>
        <w:rPr>
          <w:vertAlign w:val="baseline"/>
        </w:rPr>
        <w:t>the</w:t>
      </w:r>
      <w:r>
        <w:rPr>
          <w:spacing w:val="-34"/>
          <w:vertAlign w:val="baseline"/>
        </w:rPr>
        <w:t> </w:t>
      </w:r>
      <w:r>
        <w:rPr>
          <w:vertAlign w:val="baseline"/>
        </w:rPr>
        <w:t>agent</w:t>
      </w:r>
      <w:r>
        <w:rPr>
          <w:spacing w:val="-35"/>
          <w:vertAlign w:val="baseline"/>
        </w:rPr>
        <w:t> </w:t>
      </w:r>
      <w:r>
        <w:rPr>
          <w:vertAlign w:val="baseline"/>
        </w:rPr>
        <w:t>in</w:t>
      </w:r>
      <w:r>
        <w:rPr>
          <w:spacing w:val="-35"/>
          <w:vertAlign w:val="baseline"/>
        </w:rPr>
        <w:t> </w:t>
      </w:r>
      <w:r>
        <w:rPr>
          <w:vertAlign w:val="baseline"/>
        </w:rPr>
        <w:t>a</w:t>
      </w:r>
      <w:r>
        <w:rPr>
          <w:spacing w:val="-35"/>
          <w:vertAlign w:val="baseline"/>
        </w:rPr>
        <w:t> </w:t>
      </w:r>
      <w:r>
        <w:rPr>
          <w:vertAlign w:val="baseline"/>
        </w:rPr>
        <w:t>prepositional</w:t>
      </w:r>
      <w:r>
        <w:rPr>
          <w:spacing w:val="-36"/>
          <w:vertAlign w:val="baseline"/>
        </w:rPr>
        <w:t> </w:t>
      </w:r>
      <w:r>
        <w:rPr>
          <w:vertAlign w:val="baseline"/>
        </w:rPr>
        <w:t>phrase makes</w:t>
      </w:r>
      <w:r>
        <w:rPr>
          <w:spacing w:val="-16"/>
          <w:vertAlign w:val="baseline"/>
        </w:rPr>
        <w:t> </w:t>
      </w:r>
      <w:r>
        <w:rPr>
          <w:vertAlign w:val="baseline"/>
        </w:rPr>
        <w:t>the</w:t>
      </w:r>
      <w:r>
        <w:rPr>
          <w:spacing w:val="-18"/>
          <w:vertAlign w:val="baseline"/>
        </w:rPr>
        <w:t> </w:t>
      </w:r>
      <w:r>
        <w:rPr>
          <w:vertAlign w:val="baseline"/>
        </w:rPr>
        <w:t>sentence</w:t>
      </w:r>
      <w:r>
        <w:rPr>
          <w:spacing w:val="-16"/>
          <w:vertAlign w:val="baseline"/>
        </w:rPr>
        <w:t> </w:t>
      </w:r>
      <w:r>
        <w:rPr>
          <w:vertAlign w:val="baseline"/>
        </w:rPr>
        <w:t>ungrammatical</w:t>
      </w:r>
      <w:r>
        <w:rPr>
          <w:spacing w:val="-15"/>
          <w:vertAlign w:val="baseline"/>
        </w:rPr>
        <w:t> </w:t>
      </w:r>
      <w:r>
        <w:rPr>
          <w:vertAlign w:val="baseline"/>
        </w:rPr>
        <w:t>(10.d).</w:t>
      </w:r>
    </w:p>
    <w:p>
      <w:pPr>
        <w:pStyle w:val="BodyText"/>
        <w:spacing w:line="292" w:lineRule="auto" w:before="2"/>
        <w:ind w:left="160" w:right="119"/>
        <w:jc w:val="both"/>
      </w:pPr>
      <w:r>
        <w:rPr/>
        <w:t>The</w:t>
      </w:r>
      <w:r>
        <w:rPr>
          <w:spacing w:val="-27"/>
        </w:rPr>
        <w:t> </w:t>
      </w:r>
      <w:r>
        <w:rPr/>
        <w:t>Persian</w:t>
      </w:r>
      <w:r>
        <w:rPr>
          <w:spacing w:val="-27"/>
        </w:rPr>
        <w:t> </w:t>
      </w:r>
      <w:r>
        <w:rPr/>
        <w:t>grammarian</w:t>
      </w:r>
      <w:r>
        <w:rPr>
          <w:spacing w:val="-28"/>
        </w:rPr>
        <w:t> </w:t>
      </w:r>
      <w:r>
        <w:rPr/>
        <w:t>Phillott</w:t>
      </w:r>
      <w:r>
        <w:rPr>
          <w:spacing w:val="-25"/>
        </w:rPr>
        <w:t> </w:t>
      </w:r>
      <w:r>
        <w:rPr/>
        <w:t>(1911)</w:t>
      </w:r>
      <w:r>
        <w:rPr>
          <w:spacing w:val="-27"/>
        </w:rPr>
        <w:t> </w:t>
      </w:r>
      <w:r>
        <w:rPr/>
        <w:t>seems</w:t>
      </w:r>
      <w:r>
        <w:rPr>
          <w:spacing w:val="-27"/>
        </w:rPr>
        <w:t> </w:t>
      </w:r>
      <w:r>
        <w:rPr/>
        <w:t>to</w:t>
      </w:r>
      <w:r>
        <w:rPr>
          <w:spacing w:val="-27"/>
        </w:rPr>
        <w:t> </w:t>
      </w:r>
      <w:r>
        <w:rPr/>
        <w:t>have</w:t>
      </w:r>
      <w:r>
        <w:rPr>
          <w:spacing w:val="-27"/>
        </w:rPr>
        <w:t> </w:t>
      </w:r>
      <w:r>
        <w:rPr/>
        <w:t>the</w:t>
      </w:r>
      <w:r>
        <w:rPr>
          <w:spacing w:val="-28"/>
        </w:rPr>
        <w:t> </w:t>
      </w:r>
      <w:r>
        <w:rPr/>
        <w:t>best</w:t>
      </w:r>
      <w:r>
        <w:rPr>
          <w:spacing w:val="-26"/>
        </w:rPr>
        <w:t> </w:t>
      </w:r>
      <w:r>
        <w:rPr/>
        <w:t>description</w:t>
      </w:r>
      <w:r>
        <w:rPr>
          <w:spacing w:val="-26"/>
        </w:rPr>
        <w:t> </w:t>
      </w:r>
      <w:r>
        <w:rPr/>
        <w:t>of</w:t>
      </w:r>
      <w:r>
        <w:rPr>
          <w:spacing w:val="-27"/>
        </w:rPr>
        <w:t> </w:t>
      </w:r>
      <w:r>
        <w:rPr/>
        <w:t>passive</w:t>
      </w:r>
      <w:r>
        <w:rPr>
          <w:spacing w:val="-27"/>
        </w:rPr>
        <w:t> </w:t>
      </w:r>
      <w:r>
        <w:rPr/>
        <w:t>in Persian:</w:t>
      </w:r>
    </w:p>
    <w:p>
      <w:pPr>
        <w:spacing w:line="292" w:lineRule="auto" w:before="200"/>
        <w:ind w:left="880" w:right="774" w:firstLine="0"/>
        <w:jc w:val="both"/>
        <w:rPr>
          <w:sz w:val="22"/>
        </w:rPr>
      </w:pPr>
      <w:r>
        <w:rPr>
          <w:w w:val="95"/>
          <w:sz w:val="24"/>
        </w:rPr>
        <w:t>“</w:t>
      </w:r>
      <w:r>
        <w:rPr>
          <w:w w:val="95"/>
          <w:sz w:val="22"/>
        </w:rPr>
        <w:t>The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Passive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Voice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is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much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less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used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than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in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English.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The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general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rule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is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not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to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use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it, </w:t>
      </w:r>
      <w:r>
        <w:rPr>
          <w:sz w:val="22"/>
        </w:rPr>
        <w:t>if it can be avoided; in other words, the passive is used only for some special signification, or if the subject is unknown, or if known it is desired to avoid mentioning</w:t>
      </w:r>
      <w:r>
        <w:rPr>
          <w:spacing w:val="-20"/>
          <w:sz w:val="22"/>
        </w:rPr>
        <w:t> </w:t>
      </w:r>
      <w:r>
        <w:rPr>
          <w:sz w:val="22"/>
        </w:rPr>
        <w:t>it.</w:t>
      </w:r>
      <w:r>
        <w:rPr>
          <w:spacing w:val="-17"/>
          <w:sz w:val="22"/>
        </w:rPr>
        <w:t> </w:t>
      </w:r>
      <w:r>
        <w:rPr>
          <w:sz w:val="22"/>
        </w:rPr>
        <w:t>Only</w:t>
      </w:r>
      <w:r>
        <w:rPr>
          <w:spacing w:val="-18"/>
          <w:sz w:val="22"/>
        </w:rPr>
        <w:t> </w:t>
      </w:r>
      <w:r>
        <w:rPr>
          <w:sz w:val="22"/>
        </w:rPr>
        <w:t>transitive</w:t>
      </w:r>
      <w:r>
        <w:rPr>
          <w:spacing w:val="-19"/>
          <w:sz w:val="22"/>
        </w:rPr>
        <w:t> </w:t>
      </w:r>
      <w:r>
        <w:rPr>
          <w:sz w:val="22"/>
        </w:rPr>
        <w:t>verbs</w:t>
      </w:r>
      <w:r>
        <w:rPr>
          <w:spacing w:val="-20"/>
          <w:sz w:val="22"/>
        </w:rPr>
        <w:t> </w:t>
      </w:r>
      <w:r>
        <w:rPr>
          <w:sz w:val="22"/>
        </w:rPr>
        <w:t>have</w:t>
      </w:r>
      <w:r>
        <w:rPr>
          <w:spacing w:val="-19"/>
          <w:sz w:val="22"/>
        </w:rPr>
        <w:t> </w:t>
      </w:r>
      <w:r>
        <w:rPr>
          <w:sz w:val="22"/>
        </w:rPr>
        <w:t>a</w:t>
      </w:r>
      <w:r>
        <w:rPr>
          <w:spacing w:val="-17"/>
          <w:sz w:val="22"/>
        </w:rPr>
        <w:t> </w:t>
      </w:r>
      <w:r>
        <w:rPr>
          <w:sz w:val="22"/>
        </w:rPr>
        <w:t>passive</w:t>
      </w:r>
      <w:r>
        <w:rPr>
          <w:spacing w:val="-20"/>
          <w:sz w:val="22"/>
        </w:rPr>
        <w:t> </w:t>
      </w:r>
      <w:r>
        <w:rPr>
          <w:sz w:val="22"/>
        </w:rPr>
        <w:t>voice.”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7"/>
        </w:rPr>
      </w:pPr>
      <w:r>
        <w:rPr/>
        <w:pict>
          <v:line style="position:absolute;mso-position-horizontal-relative:page;mso-position-vertical-relative:paragraph;z-index:-952;mso-wrap-distance-left:0;mso-wrap-distance-right:0" from="72.024002pt,12.640922pt" to="216.044002pt,12.640922pt" stroked="true" strokeweight=".72003pt" strokecolor="#000000">
            <v:stroke dashstyle="solid"/>
            <w10:wrap type="topAndBottom"/>
          </v:line>
        </w:pict>
      </w:r>
    </w:p>
    <w:p>
      <w:pPr>
        <w:spacing w:line="254" w:lineRule="auto" w:before="41"/>
        <w:ind w:left="160" w:right="0" w:firstLine="0"/>
        <w:jc w:val="left"/>
        <w:rPr>
          <w:sz w:val="20"/>
        </w:rPr>
      </w:pPr>
      <w:r>
        <w:rPr>
          <w:position w:val="10"/>
          <w:sz w:val="13"/>
        </w:rPr>
        <w:t>6</w:t>
      </w:r>
      <w:r>
        <w:rPr>
          <w:spacing w:val="-18"/>
          <w:position w:val="10"/>
          <w:sz w:val="13"/>
        </w:rPr>
        <w:t> </w:t>
      </w:r>
      <w:r>
        <w:rPr>
          <w:sz w:val="20"/>
        </w:rPr>
        <w:t>Moving</w:t>
      </w:r>
      <w:r>
        <w:rPr>
          <w:spacing w:val="-36"/>
          <w:sz w:val="20"/>
        </w:rPr>
        <w:t> </w:t>
      </w:r>
      <w:r>
        <w:rPr>
          <w:sz w:val="20"/>
        </w:rPr>
        <w:t>the</w:t>
      </w:r>
      <w:r>
        <w:rPr>
          <w:spacing w:val="-37"/>
          <w:sz w:val="20"/>
        </w:rPr>
        <w:t> </w:t>
      </w:r>
      <w:r>
        <w:rPr>
          <w:sz w:val="20"/>
        </w:rPr>
        <w:t>patient</w:t>
      </w:r>
      <w:r>
        <w:rPr>
          <w:spacing w:val="-36"/>
          <w:sz w:val="20"/>
        </w:rPr>
        <w:t> </w:t>
      </w:r>
      <w:r>
        <w:rPr>
          <w:sz w:val="20"/>
        </w:rPr>
        <w:t>to</w:t>
      </w:r>
      <w:r>
        <w:rPr>
          <w:spacing w:val="-36"/>
          <w:sz w:val="20"/>
        </w:rPr>
        <w:t> </w:t>
      </w:r>
      <w:r>
        <w:rPr>
          <w:sz w:val="20"/>
        </w:rPr>
        <w:t>subject</w:t>
      </w:r>
      <w:r>
        <w:rPr>
          <w:spacing w:val="-35"/>
          <w:sz w:val="20"/>
        </w:rPr>
        <w:t> </w:t>
      </w:r>
      <w:r>
        <w:rPr>
          <w:sz w:val="20"/>
        </w:rPr>
        <w:t>position,</w:t>
      </w:r>
      <w:r>
        <w:rPr>
          <w:spacing w:val="-36"/>
          <w:sz w:val="20"/>
        </w:rPr>
        <w:t> </w:t>
      </w:r>
      <w:r>
        <w:rPr>
          <w:sz w:val="20"/>
        </w:rPr>
        <w:t>adding</w:t>
      </w:r>
      <w:r>
        <w:rPr>
          <w:spacing w:val="-35"/>
          <w:sz w:val="20"/>
        </w:rPr>
        <w:t> </w:t>
      </w:r>
      <w:r>
        <w:rPr>
          <w:i/>
          <w:sz w:val="20"/>
        </w:rPr>
        <w:t>e</w:t>
      </w:r>
      <w:r>
        <w:rPr>
          <w:i/>
          <w:spacing w:val="-36"/>
          <w:sz w:val="20"/>
        </w:rPr>
        <w:t> </w:t>
      </w:r>
      <w:r>
        <w:rPr>
          <w:sz w:val="20"/>
        </w:rPr>
        <w:t>to</w:t>
      </w:r>
      <w:r>
        <w:rPr>
          <w:spacing w:val="-36"/>
          <w:sz w:val="20"/>
        </w:rPr>
        <w:t> </w:t>
      </w:r>
      <w:r>
        <w:rPr>
          <w:sz w:val="20"/>
        </w:rPr>
        <w:t>the</w:t>
      </w:r>
      <w:r>
        <w:rPr>
          <w:spacing w:val="-37"/>
          <w:sz w:val="20"/>
        </w:rPr>
        <w:t> </w:t>
      </w:r>
      <w:r>
        <w:rPr>
          <w:sz w:val="20"/>
        </w:rPr>
        <w:t>past</w:t>
      </w:r>
      <w:r>
        <w:rPr>
          <w:spacing w:val="-36"/>
          <w:sz w:val="20"/>
        </w:rPr>
        <w:t> </w:t>
      </w:r>
      <w:r>
        <w:rPr>
          <w:sz w:val="20"/>
        </w:rPr>
        <w:t>tense</w:t>
      </w:r>
      <w:r>
        <w:rPr>
          <w:spacing w:val="-37"/>
          <w:sz w:val="20"/>
        </w:rPr>
        <w:t> </w:t>
      </w:r>
      <w:r>
        <w:rPr>
          <w:sz w:val="20"/>
        </w:rPr>
        <w:t>root</w:t>
      </w:r>
      <w:r>
        <w:rPr>
          <w:spacing w:val="-36"/>
          <w:sz w:val="20"/>
        </w:rPr>
        <w:t> </w:t>
      </w:r>
      <w:r>
        <w:rPr>
          <w:sz w:val="20"/>
        </w:rPr>
        <w:t>of</w:t>
      </w:r>
      <w:r>
        <w:rPr>
          <w:spacing w:val="-37"/>
          <w:sz w:val="20"/>
        </w:rPr>
        <w:t> </w:t>
      </w:r>
      <w:r>
        <w:rPr>
          <w:sz w:val="20"/>
        </w:rPr>
        <w:t>the</w:t>
      </w:r>
      <w:r>
        <w:rPr>
          <w:spacing w:val="-37"/>
          <w:sz w:val="20"/>
        </w:rPr>
        <w:t> </w:t>
      </w:r>
      <w:r>
        <w:rPr>
          <w:sz w:val="20"/>
        </w:rPr>
        <w:t>verb</w:t>
      </w:r>
      <w:r>
        <w:rPr>
          <w:spacing w:val="-36"/>
          <w:sz w:val="20"/>
        </w:rPr>
        <w:t> </w:t>
      </w:r>
      <w:r>
        <w:rPr>
          <w:sz w:val="20"/>
        </w:rPr>
        <w:t>(shekast</w:t>
      </w:r>
      <w:r>
        <w:rPr>
          <w:spacing w:val="-16"/>
          <w:sz w:val="20"/>
        </w:rPr>
        <w:t> </w:t>
      </w:r>
      <w:r>
        <w:rPr>
          <w:sz w:val="20"/>
        </w:rPr>
        <w:t>→</w:t>
      </w:r>
      <w:r>
        <w:rPr>
          <w:spacing w:val="-37"/>
          <w:sz w:val="20"/>
        </w:rPr>
        <w:t> </w:t>
      </w:r>
      <w:r>
        <w:rPr>
          <w:sz w:val="20"/>
        </w:rPr>
        <w:t>sheakst-e)</w:t>
      </w:r>
      <w:r>
        <w:rPr>
          <w:spacing w:val="-36"/>
          <w:sz w:val="20"/>
        </w:rPr>
        <w:t> </w:t>
      </w:r>
      <w:r>
        <w:rPr>
          <w:sz w:val="20"/>
        </w:rPr>
        <w:t>and </w:t>
      </w:r>
      <w:r>
        <w:rPr>
          <w:w w:val="95"/>
          <w:sz w:val="20"/>
        </w:rPr>
        <w:t>adding</w:t>
      </w:r>
      <w:r>
        <w:rPr>
          <w:spacing w:val="-19"/>
          <w:w w:val="95"/>
          <w:sz w:val="20"/>
        </w:rPr>
        <w:t> </w:t>
      </w:r>
      <w:r>
        <w:rPr>
          <w:i/>
          <w:w w:val="95"/>
          <w:sz w:val="20"/>
        </w:rPr>
        <w:t>shod</w:t>
      </w:r>
      <w:r>
        <w:rPr>
          <w:i/>
          <w:spacing w:val="-18"/>
          <w:w w:val="95"/>
          <w:sz w:val="20"/>
        </w:rPr>
        <w:t> </w:t>
      </w:r>
      <w:r>
        <w:rPr>
          <w:w w:val="95"/>
          <w:sz w:val="20"/>
        </w:rPr>
        <w:t>to</w:t>
      </w:r>
      <w:r>
        <w:rPr>
          <w:spacing w:val="-19"/>
          <w:w w:val="95"/>
          <w:sz w:val="20"/>
        </w:rPr>
        <w:t> </w:t>
      </w:r>
      <w:r>
        <w:rPr>
          <w:w w:val="95"/>
          <w:sz w:val="20"/>
        </w:rPr>
        <w:t>the</w:t>
      </w:r>
      <w:r>
        <w:rPr>
          <w:spacing w:val="-21"/>
          <w:w w:val="95"/>
          <w:sz w:val="20"/>
        </w:rPr>
        <w:t> </w:t>
      </w:r>
      <w:r>
        <w:rPr>
          <w:w w:val="95"/>
          <w:sz w:val="20"/>
        </w:rPr>
        <w:t>resulting</w:t>
      </w:r>
      <w:r>
        <w:rPr>
          <w:spacing w:val="-19"/>
          <w:w w:val="95"/>
          <w:sz w:val="20"/>
        </w:rPr>
        <w:t> </w:t>
      </w:r>
      <w:r>
        <w:rPr>
          <w:w w:val="95"/>
          <w:sz w:val="20"/>
        </w:rPr>
        <w:t>form</w:t>
      </w:r>
      <w:r>
        <w:rPr>
          <w:spacing w:val="-20"/>
          <w:w w:val="95"/>
          <w:sz w:val="20"/>
        </w:rPr>
        <w:t> </w:t>
      </w:r>
      <w:r>
        <w:rPr>
          <w:w w:val="95"/>
          <w:sz w:val="20"/>
        </w:rPr>
        <w:t>(shekaste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shod).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(Lambton,</w:t>
      </w:r>
      <w:r>
        <w:rPr>
          <w:spacing w:val="-20"/>
          <w:w w:val="95"/>
          <w:sz w:val="20"/>
        </w:rPr>
        <w:t> </w:t>
      </w:r>
      <w:r>
        <w:rPr>
          <w:w w:val="95"/>
          <w:sz w:val="20"/>
        </w:rPr>
        <w:t>1967;</w:t>
      </w:r>
      <w:r>
        <w:rPr>
          <w:spacing w:val="-20"/>
          <w:w w:val="95"/>
          <w:sz w:val="20"/>
        </w:rPr>
        <w:t> </w:t>
      </w:r>
      <w:r>
        <w:rPr>
          <w:w w:val="95"/>
          <w:sz w:val="20"/>
        </w:rPr>
        <w:t>Mahootian,</w:t>
      </w:r>
      <w:r>
        <w:rPr>
          <w:spacing w:val="-20"/>
          <w:w w:val="95"/>
          <w:sz w:val="20"/>
        </w:rPr>
        <w:t> </w:t>
      </w:r>
      <w:r>
        <w:rPr>
          <w:w w:val="95"/>
          <w:sz w:val="20"/>
        </w:rPr>
        <w:t>1997;</w:t>
      </w:r>
      <w:r>
        <w:rPr>
          <w:spacing w:val="-20"/>
          <w:w w:val="95"/>
          <w:sz w:val="20"/>
        </w:rPr>
        <w:t> </w:t>
      </w:r>
      <w:r>
        <w:rPr>
          <w:w w:val="95"/>
          <w:sz w:val="20"/>
        </w:rPr>
        <w:t>Tabib-Zadeh,</w:t>
      </w:r>
      <w:r>
        <w:rPr>
          <w:spacing w:val="-20"/>
          <w:w w:val="95"/>
          <w:sz w:val="20"/>
        </w:rPr>
        <w:t> </w:t>
      </w:r>
      <w:r>
        <w:rPr>
          <w:w w:val="95"/>
          <w:sz w:val="20"/>
        </w:rPr>
        <w:t>2006)</w:t>
      </w:r>
    </w:p>
    <w:p>
      <w:pPr>
        <w:spacing w:after="0" w:line="254" w:lineRule="auto"/>
        <w:jc w:val="left"/>
        <w:rPr>
          <w:sz w:val="20"/>
        </w:rPr>
        <w:sectPr>
          <w:pgSz w:w="11910" w:h="16840"/>
          <w:pgMar w:header="0" w:footer="1014" w:top="1380" w:bottom="1200" w:left="1280" w:right="1320"/>
        </w:sectPr>
      </w:pPr>
    </w:p>
    <w:p>
      <w:pPr>
        <w:pStyle w:val="BodyText"/>
        <w:spacing w:line="292" w:lineRule="auto" w:before="45"/>
        <w:ind w:left="160" w:right="114"/>
        <w:jc w:val="both"/>
      </w:pPr>
      <w:r>
        <w:rPr>
          <w:w w:val="95"/>
        </w:rPr>
        <w:t>Rasekh-Mahand</w:t>
      </w:r>
      <w:r>
        <w:rPr>
          <w:spacing w:val="-19"/>
          <w:w w:val="95"/>
        </w:rPr>
        <w:t> </w:t>
      </w:r>
      <w:r>
        <w:rPr>
          <w:w w:val="95"/>
        </w:rPr>
        <w:t>(2007)</w:t>
      </w:r>
      <w:r>
        <w:rPr>
          <w:spacing w:val="-20"/>
          <w:w w:val="95"/>
        </w:rPr>
        <w:t> </w:t>
      </w:r>
      <w:r>
        <w:rPr>
          <w:w w:val="95"/>
        </w:rPr>
        <w:t>concludes</w:t>
      </w:r>
      <w:r>
        <w:rPr>
          <w:spacing w:val="-19"/>
          <w:w w:val="95"/>
        </w:rPr>
        <w:t> </w:t>
      </w:r>
      <w:r>
        <w:rPr>
          <w:w w:val="95"/>
        </w:rPr>
        <w:t>that</w:t>
      </w:r>
      <w:r>
        <w:rPr>
          <w:spacing w:val="-21"/>
          <w:w w:val="95"/>
        </w:rPr>
        <w:t> </w:t>
      </w:r>
      <w:r>
        <w:rPr>
          <w:w w:val="95"/>
        </w:rPr>
        <w:t>Persian</w:t>
      </w:r>
      <w:r>
        <w:rPr>
          <w:spacing w:val="-20"/>
          <w:w w:val="95"/>
        </w:rPr>
        <w:t> </w:t>
      </w:r>
      <w:r>
        <w:rPr>
          <w:w w:val="95"/>
        </w:rPr>
        <w:t>distinguishes</w:t>
      </w:r>
      <w:r>
        <w:rPr>
          <w:spacing w:val="-20"/>
          <w:w w:val="95"/>
        </w:rPr>
        <w:t> </w:t>
      </w:r>
      <w:r>
        <w:rPr>
          <w:w w:val="95"/>
        </w:rPr>
        <w:t>between</w:t>
      </w:r>
      <w:r>
        <w:rPr>
          <w:spacing w:val="-19"/>
          <w:w w:val="95"/>
        </w:rPr>
        <w:t> </w:t>
      </w:r>
      <w:r>
        <w:rPr>
          <w:w w:val="95"/>
        </w:rPr>
        <w:t>active-passive</w:t>
      </w:r>
      <w:r>
        <w:rPr>
          <w:spacing w:val="-19"/>
          <w:w w:val="95"/>
        </w:rPr>
        <w:t> </w:t>
      </w:r>
      <w:r>
        <w:rPr>
          <w:w w:val="95"/>
        </w:rPr>
        <w:t>voice </w:t>
      </w:r>
      <w:r>
        <w:rPr/>
        <w:t>and</w:t>
      </w:r>
      <w:r>
        <w:rPr>
          <w:spacing w:val="-14"/>
        </w:rPr>
        <w:t> </w:t>
      </w:r>
      <w:r>
        <w:rPr/>
        <w:t>causative-inchoative</w:t>
      </w:r>
      <w:r>
        <w:rPr>
          <w:spacing w:val="-13"/>
        </w:rPr>
        <w:t> </w:t>
      </w:r>
      <w:r>
        <w:rPr/>
        <w:t>constructions.</w:t>
      </w:r>
      <w:r>
        <w:rPr>
          <w:spacing w:val="-13"/>
        </w:rPr>
        <w:t> </w:t>
      </w:r>
      <w:r>
        <w:rPr/>
        <w:t>While</w:t>
      </w:r>
      <w:r>
        <w:rPr>
          <w:spacing w:val="-14"/>
        </w:rPr>
        <w:t> </w:t>
      </w:r>
      <w:r>
        <w:rPr/>
        <w:t>passive</w:t>
      </w:r>
      <w:r>
        <w:rPr>
          <w:spacing w:val="-14"/>
        </w:rPr>
        <w:t> </w:t>
      </w:r>
      <w:r>
        <w:rPr/>
        <w:t>form</w:t>
      </w:r>
      <w:r>
        <w:rPr>
          <w:spacing w:val="-13"/>
        </w:rPr>
        <w:t> </w:t>
      </w:r>
      <w:r>
        <w:rPr/>
        <w:t>exists</w:t>
      </w:r>
      <w:r>
        <w:rPr>
          <w:spacing w:val="-14"/>
        </w:rPr>
        <w:t> </w:t>
      </w:r>
      <w:r>
        <w:rPr/>
        <w:t>in</w:t>
      </w:r>
      <w:r>
        <w:rPr>
          <w:spacing w:val="-14"/>
        </w:rPr>
        <w:t> </w:t>
      </w:r>
      <w:r>
        <w:rPr/>
        <w:t>the</w:t>
      </w:r>
      <w:r>
        <w:rPr>
          <w:spacing w:val="-13"/>
        </w:rPr>
        <w:t> </w:t>
      </w:r>
      <w:r>
        <w:rPr/>
        <w:t>language,</w:t>
      </w:r>
      <w:r>
        <w:rPr>
          <w:spacing w:val="-14"/>
        </w:rPr>
        <w:t> </w:t>
      </w:r>
      <w:r>
        <w:rPr/>
        <w:t>it</w:t>
      </w:r>
      <w:r>
        <w:rPr>
          <w:spacing w:val="-13"/>
        </w:rPr>
        <w:t> </w:t>
      </w:r>
      <w:r>
        <w:rPr/>
        <w:t>is inactive</w:t>
      </w:r>
      <w:r>
        <w:rPr>
          <w:spacing w:val="-32"/>
        </w:rPr>
        <w:t> </w:t>
      </w:r>
      <w:r>
        <w:rPr/>
        <w:t>and</w:t>
      </w:r>
      <w:r>
        <w:rPr>
          <w:spacing w:val="-32"/>
        </w:rPr>
        <w:t> </w:t>
      </w:r>
      <w:r>
        <w:rPr/>
        <w:t>avoided</w:t>
      </w:r>
      <w:r>
        <w:rPr>
          <w:spacing w:val="-32"/>
        </w:rPr>
        <w:t> </w:t>
      </w:r>
      <w:r>
        <w:rPr/>
        <w:t>as</w:t>
      </w:r>
      <w:r>
        <w:rPr>
          <w:spacing w:val="-32"/>
        </w:rPr>
        <w:t> </w:t>
      </w:r>
      <w:r>
        <w:rPr/>
        <w:t>long</w:t>
      </w:r>
      <w:r>
        <w:rPr>
          <w:spacing w:val="-31"/>
        </w:rPr>
        <w:t> </w:t>
      </w:r>
      <w:r>
        <w:rPr/>
        <w:t>as</w:t>
      </w:r>
      <w:r>
        <w:rPr>
          <w:spacing w:val="-32"/>
        </w:rPr>
        <w:t> </w:t>
      </w:r>
      <w:r>
        <w:rPr/>
        <w:t>an</w:t>
      </w:r>
      <w:r>
        <w:rPr>
          <w:spacing w:val="-32"/>
        </w:rPr>
        <w:t> </w:t>
      </w:r>
      <w:r>
        <w:rPr/>
        <w:t>inchoative</w:t>
      </w:r>
      <w:r>
        <w:rPr>
          <w:spacing w:val="-31"/>
        </w:rPr>
        <w:t> </w:t>
      </w:r>
      <w:r>
        <w:rPr/>
        <w:t>or</w:t>
      </w:r>
      <w:r>
        <w:rPr>
          <w:spacing w:val="-33"/>
        </w:rPr>
        <w:t> </w:t>
      </w:r>
      <w:r>
        <w:rPr/>
        <w:t>even</w:t>
      </w:r>
      <w:r>
        <w:rPr>
          <w:spacing w:val="-31"/>
        </w:rPr>
        <w:t> </w:t>
      </w:r>
      <w:r>
        <w:rPr/>
        <w:t>active</w:t>
      </w:r>
      <w:r>
        <w:rPr>
          <w:spacing w:val="-33"/>
        </w:rPr>
        <w:t> </w:t>
      </w:r>
      <w:r>
        <w:rPr/>
        <w:t>form</w:t>
      </w:r>
      <w:r>
        <w:rPr>
          <w:spacing w:val="-31"/>
        </w:rPr>
        <w:t> </w:t>
      </w:r>
      <w:r>
        <w:rPr/>
        <w:t>can</w:t>
      </w:r>
      <w:r>
        <w:rPr>
          <w:spacing w:val="-31"/>
        </w:rPr>
        <w:t> </w:t>
      </w:r>
      <w:r>
        <w:rPr/>
        <w:t>carry</w:t>
      </w:r>
      <w:r>
        <w:rPr>
          <w:spacing w:val="-32"/>
        </w:rPr>
        <w:t> </w:t>
      </w:r>
      <w:r>
        <w:rPr/>
        <w:t>the</w:t>
      </w:r>
      <w:r>
        <w:rPr>
          <w:spacing w:val="-33"/>
        </w:rPr>
        <w:t> </w:t>
      </w:r>
      <w:r>
        <w:rPr/>
        <w:t>message. This</w:t>
      </w:r>
      <w:r>
        <w:rPr>
          <w:spacing w:val="-46"/>
        </w:rPr>
        <w:t> </w:t>
      </w:r>
      <w:r>
        <w:rPr/>
        <w:t>has</w:t>
      </w:r>
      <w:r>
        <w:rPr>
          <w:spacing w:val="-44"/>
        </w:rPr>
        <w:t> </w:t>
      </w:r>
      <w:r>
        <w:rPr/>
        <w:t>made</w:t>
      </w:r>
      <w:r>
        <w:rPr>
          <w:spacing w:val="-45"/>
        </w:rPr>
        <w:t> </w:t>
      </w:r>
      <w:r>
        <w:rPr/>
        <w:t>causative-inchoative</w:t>
      </w:r>
      <w:r>
        <w:rPr>
          <w:spacing w:val="-44"/>
        </w:rPr>
        <w:t> </w:t>
      </w:r>
      <w:r>
        <w:rPr/>
        <w:t>alternation</w:t>
      </w:r>
      <w:r>
        <w:rPr>
          <w:spacing w:val="-46"/>
        </w:rPr>
        <w:t> </w:t>
      </w:r>
      <w:r>
        <w:rPr/>
        <w:t>highly</w:t>
      </w:r>
      <w:r>
        <w:rPr>
          <w:spacing w:val="-45"/>
        </w:rPr>
        <w:t> </w:t>
      </w:r>
      <w:r>
        <w:rPr/>
        <w:t>active</w:t>
      </w:r>
      <w:r>
        <w:rPr>
          <w:spacing w:val="-44"/>
        </w:rPr>
        <w:t> </w:t>
      </w:r>
      <w:r>
        <w:rPr/>
        <w:t>and</w:t>
      </w:r>
      <w:r>
        <w:rPr>
          <w:spacing w:val="-46"/>
        </w:rPr>
        <w:t> </w:t>
      </w:r>
      <w:r>
        <w:rPr/>
        <w:t>productive</w:t>
      </w:r>
      <w:r>
        <w:rPr>
          <w:spacing w:val="-44"/>
        </w:rPr>
        <w:t> </w:t>
      </w:r>
      <w:r>
        <w:rPr/>
        <w:t>in</w:t>
      </w:r>
      <w:r>
        <w:rPr>
          <w:spacing w:val="-45"/>
        </w:rPr>
        <w:t> </w:t>
      </w:r>
      <w:r>
        <w:rPr/>
        <w:t>Persian.</w:t>
      </w:r>
    </w:p>
    <w:p>
      <w:pPr>
        <w:pStyle w:val="Heading2"/>
        <w:numPr>
          <w:ilvl w:val="1"/>
          <w:numId w:val="1"/>
        </w:numPr>
        <w:tabs>
          <w:tab w:pos="586" w:val="left" w:leader="none"/>
        </w:tabs>
        <w:spacing w:line="240" w:lineRule="auto" w:before="207" w:after="0"/>
        <w:ind w:left="585" w:right="0" w:hanging="425"/>
        <w:jc w:val="left"/>
      </w:pPr>
      <w:r>
        <w:rPr>
          <w:color w:val="4F81BC"/>
        </w:rPr>
        <w:t>Formal</w:t>
      </w:r>
      <w:r>
        <w:rPr>
          <w:color w:val="4F81BC"/>
          <w:spacing w:val="-12"/>
        </w:rPr>
        <w:t> </w:t>
      </w:r>
      <w:r>
        <w:rPr>
          <w:color w:val="4F81BC"/>
        </w:rPr>
        <w:t>Types:</w:t>
      </w:r>
    </w:p>
    <w:p>
      <w:pPr>
        <w:pStyle w:val="BodyText"/>
        <w:spacing w:line="292" w:lineRule="auto" w:before="49"/>
        <w:ind w:left="160" w:right="113"/>
        <w:jc w:val="both"/>
      </w:pPr>
      <w:r>
        <w:rPr>
          <w:w w:val="95"/>
        </w:rPr>
        <w:t>Following</w:t>
      </w:r>
      <w:r>
        <w:rPr>
          <w:spacing w:val="-9"/>
          <w:w w:val="95"/>
        </w:rPr>
        <w:t> </w:t>
      </w:r>
      <w:r>
        <w:rPr>
          <w:w w:val="95"/>
        </w:rPr>
        <w:t>formal</w:t>
      </w:r>
      <w:r>
        <w:rPr>
          <w:spacing w:val="-9"/>
          <w:w w:val="95"/>
        </w:rPr>
        <w:t> </w:t>
      </w:r>
      <w:r>
        <w:rPr>
          <w:w w:val="95"/>
        </w:rPr>
        <w:t>types</w:t>
      </w:r>
      <w:r>
        <w:rPr>
          <w:spacing w:val="-10"/>
          <w:w w:val="95"/>
        </w:rPr>
        <w:t> </w:t>
      </w:r>
      <w:r>
        <w:rPr>
          <w:w w:val="95"/>
        </w:rPr>
        <w:t>of</w:t>
      </w:r>
      <w:r>
        <w:rPr>
          <w:spacing w:val="-9"/>
          <w:w w:val="95"/>
        </w:rPr>
        <w:t> </w:t>
      </w:r>
      <w:r>
        <w:rPr>
          <w:w w:val="95"/>
        </w:rPr>
        <w:t>causative-inchoative</w:t>
      </w:r>
      <w:r>
        <w:rPr>
          <w:spacing w:val="-10"/>
          <w:w w:val="95"/>
        </w:rPr>
        <w:t> </w:t>
      </w:r>
      <w:r>
        <w:rPr>
          <w:w w:val="95"/>
        </w:rPr>
        <w:t>verb</w:t>
      </w:r>
      <w:r>
        <w:rPr>
          <w:spacing w:val="-8"/>
          <w:w w:val="95"/>
        </w:rPr>
        <w:t> </w:t>
      </w:r>
      <w:r>
        <w:rPr>
          <w:w w:val="95"/>
        </w:rPr>
        <w:t>pairs</w:t>
      </w:r>
      <w:r>
        <w:rPr>
          <w:spacing w:val="-9"/>
          <w:w w:val="95"/>
        </w:rPr>
        <w:t> </w:t>
      </w:r>
      <w:r>
        <w:rPr>
          <w:w w:val="95"/>
        </w:rPr>
        <w:t>proposed</w:t>
      </w:r>
      <w:r>
        <w:rPr>
          <w:spacing w:val="-8"/>
          <w:w w:val="95"/>
        </w:rPr>
        <w:t> </w:t>
      </w:r>
      <w:r>
        <w:rPr>
          <w:w w:val="95"/>
        </w:rPr>
        <w:t>by</w:t>
      </w:r>
      <w:r>
        <w:rPr>
          <w:spacing w:val="-8"/>
          <w:w w:val="95"/>
        </w:rPr>
        <w:t> </w:t>
      </w:r>
      <w:r>
        <w:rPr>
          <w:w w:val="95"/>
        </w:rPr>
        <w:t>Haspelmath</w:t>
      </w:r>
      <w:r>
        <w:rPr>
          <w:spacing w:val="-8"/>
          <w:w w:val="95"/>
        </w:rPr>
        <w:t> </w:t>
      </w:r>
      <w:r>
        <w:rPr>
          <w:w w:val="95"/>
        </w:rPr>
        <w:t>(1993), Persian</w:t>
      </w:r>
      <w:r>
        <w:rPr>
          <w:spacing w:val="-41"/>
          <w:w w:val="95"/>
        </w:rPr>
        <w:t> </w:t>
      </w:r>
      <w:r>
        <w:rPr>
          <w:w w:val="95"/>
        </w:rPr>
        <w:t>uses</w:t>
      </w:r>
      <w:r>
        <w:rPr>
          <w:spacing w:val="-39"/>
          <w:w w:val="95"/>
        </w:rPr>
        <w:t> </w:t>
      </w:r>
      <w:r>
        <w:rPr>
          <w:w w:val="95"/>
        </w:rPr>
        <w:t>all</w:t>
      </w:r>
      <w:r>
        <w:rPr>
          <w:spacing w:val="-40"/>
          <w:w w:val="95"/>
        </w:rPr>
        <w:t> </w:t>
      </w:r>
      <w:r>
        <w:rPr>
          <w:w w:val="95"/>
        </w:rPr>
        <w:t>types</w:t>
      </w:r>
      <w:r>
        <w:rPr>
          <w:spacing w:val="-40"/>
          <w:w w:val="95"/>
        </w:rPr>
        <w:t> </w:t>
      </w:r>
      <w:r>
        <w:rPr>
          <w:w w:val="95"/>
        </w:rPr>
        <w:t>of</w:t>
      </w:r>
      <w:r>
        <w:rPr>
          <w:spacing w:val="-40"/>
          <w:w w:val="95"/>
        </w:rPr>
        <w:t> </w:t>
      </w:r>
      <w:r>
        <w:rPr>
          <w:w w:val="95"/>
        </w:rPr>
        <w:t>alternations</w:t>
      </w:r>
      <w:r>
        <w:rPr>
          <w:spacing w:val="-40"/>
          <w:w w:val="95"/>
        </w:rPr>
        <w:t> </w:t>
      </w:r>
      <w:r>
        <w:rPr>
          <w:w w:val="95"/>
        </w:rPr>
        <w:t>except</w:t>
      </w:r>
      <w:r>
        <w:rPr>
          <w:spacing w:val="-39"/>
          <w:w w:val="95"/>
        </w:rPr>
        <w:t> </w:t>
      </w:r>
      <w:r>
        <w:rPr>
          <w:w w:val="95"/>
        </w:rPr>
        <w:t>“anticausative”.</w:t>
      </w:r>
      <w:r>
        <w:rPr>
          <w:spacing w:val="-38"/>
          <w:w w:val="95"/>
        </w:rPr>
        <w:t> </w:t>
      </w:r>
      <w:r>
        <w:rPr>
          <w:w w:val="95"/>
        </w:rPr>
        <w:t>(Rasekh-Mahand,</w:t>
      </w:r>
      <w:r>
        <w:rPr>
          <w:spacing w:val="-40"/>
          <w:w w:val="95"/>
        </w:rPr>
        <w:t> </w:t>
      </w:r>
      <w:r>
        <w:rPr>
          <w:w w:val="95"/>
        </w:rPr>
        <w:t>2007)</w:t>
      </w:r>
      <w:r>
        <w:rPr>
          <w:spacing w:val="-39"/>
          <w:w w:val="95"/>
        </w:rPr>
        <w:t> </w:t>
      </w:r>
      <w:r>
        <w:rPr>
          <w:w w:val="95"/>
        </w:rPr>
        <w:t>Persian </w:t>
      </w:r>
      <w:r>
        <w:rPr/>
        <w:t>alternation</w:t>
      </w:r>
      <w:r>
        <w:rPr>
          <w:spacing w:val="-18"/>
        </w:rPr>
        <w:t> </w:t>
      </w:r>
      <w:r>
        <w:rPr/>
        <w:t>types</w:t>
      </w:r>
      <w:r>
        <w:rPr>
          <w:spacing w:val="-16"/>
        </w:rPr>
        <w:t> </w:t>
      </w:r>
      <w:r>
        <w:rPr/>
        <w:t>with</w:t>
      </w:r>
      <w:r>
        <w:rPr>
          <w:spacing w:val="-17"/>
        </w:rPr>
        <w:t> </w:t>
      </w:r>
      <w:r>
        <w:rPr/>
        <w:t>examples</w:t>
      </w:r>
      <w:r>
        <w:rPr>
          <w:spacing w:val="-16"/>
        </w:rPr>
        <w:t> </w:t>
      </w:r>
      <w:r>
        <w:rPr/>
        <w:t>are</w:t>
      </w:r>
      <w:r>
        <w:rPr>
          <w:spacing w:val="-15"/>
        </w:rPr>
        <w:t> </w:t>
      </w:r>
      <w:r>
        <w:rPr/>
        <w:t>as</w:t>
      </w:r>
      <w:r>
        <w:rPr>
          <w:spacing w:val="-18"/>
        </w:rPr>
        <w:t> </w:t>
      </w:r>
      <w:r>
        <w:rPr/>
        <w:t>follows:</w:t>
      </w:r>
    </w:p>
    <w:p>
      <w:pPr>
        <w:pStyle w:val="ListParagraph"/>
        <w:numPr>
          <w:ilvl w:val="0"/>
          <w:numId w:val="5"/>
        </w:numPr>
        <w:tabs>
          <w:tab w:pos="881" w:val="left" w:leader="none"/>
        </w:tabs>
        <w:spacing w:line="292" w:lineRule="auto" w:before="200" w:after="0"/>
        <w:ind w:left="880" w:right="114" w:hanging="480"/>
        <w:jc w:val="both"/>
        <w:rPr>
          <w:sz w:val="24"/>
        </w:rPr>
      </w:pPr>
      <w:r>
        <w:rPr>
          <w:w w:val="95"/>
          <w:sz w:val="24"/>
        </w:rPr>
        <w:t>Causative:</w:t>
      </w:r>
      <w:r>
        <w:rPr>
          <w:spacing w:val="-22"/>
          <w:w w:val="95"/>
          <w:sz w:val="24"/>
        </w:rPr>
        <w:t> </w:t>
      </w:r>
      <w:r>
        <w:rPr>
          <w:w w:val="95"/>
          <w:sz w:val="24"/>
        </w:rPr>
        <w:t>The</w:t>
      </w:r>
      <w:r>
        <w:rPr>
          <w:spacing w:val="-22"/>
          <w:w w:val="95"/>
          <w:sz w:val="24"/>
        </w:rPr>
        <w:t> </w:t>
      </w:r>
      <w:r>
        <w:rPr>
          <w:w w:val="95"/>
          <w:sz w:val="24"/>
        </w:rPr>
        <w:t>inchoative</w:t>
      </w:r>
      <w:r>
        <w:rPr>
          <w:spacing w:val="-22"/>
          <w:w w:val="95"/>
          <w:sz w:val="24"/>
        </w:rPr>
        <w:t> </w:t>
      </w:r>
      <w:r>
        <w:rPr>
          <w:w w:val="95"/>
          <w:sz w:val="24"/>
        </w:rPr>
        <w:t>form</w:t>
      </w:r>
      <w:r>
        <w:rPr>
          <w:spacing w:val="-22"/>
          <w:w w:val="95"/>
          <w:sz w:val="24"/>
        </w:rPr>
        <w:t> </w:t>
      </w:r>
      <w:r>
        <w:rPr>
          <w:w w:val="95"/>
          <w:sz w:val="24"/>
        </w:rPr>
        <w:t>is</w:t>
      </w:r>
      <w:r>
        <w:rPr>
          <w:spacing w:val="-22"/>
          <w:w w:val="95"/>
          <w:sz w:val="24"/>
        </w:rPr>
        <w:t> </w:t>
      </w:r>
      <w:r>
        <w:rPr>
          <w:w w:val="95"/>
          <w:sz w:val="24"/>
        </w:rPr>
        <w:t>basic</w:t>
      </w:r>
      <w:r>
        <w:rPr>
          <w:spacing w:val="-23"/>
          <w:w w:val="95"/>
          <w:sz w:val="24"/>
        </w:rPr>
        <w:t> </w:t>
      </w:r>
      <w:r>
        <w:rPr>
          <w:w w:val="95"/>
          <w:sz w:val="24"/>
        </w:rPr>
        <w:t>and</w:t>
      </w:r>
      <w:r>
        <w:rPr>
          <w:spacing w:val="-21"/>
          <w:w w:val="95"/>
          <w:sz w:val="24"/>
        </w:rPr>
        <w:t> </w:t>
      </w:r>
      <w:r>
        <w:rPr>
          <w:w w:val="95"/>
          <w:sz w:val="24"/>
        </w:rPr>
        <w:t>the</w:t>
      </w:r>
      <w:r>
        <w:rPr>
          <w:spacing w:val="-22"/>
          <w:w w:val="95"/>
          <w:sz w:val="24"/>
        </w:rPr>
        <w:t> </w:t>
      </w:r>
      <w:r>
        <w:rPr>
          <w:w w:val="95"/>
          <w:sz w:val="24"/>
        </w:rPr>
        <w:t>causative</w:t>
      </w:r>
      <w:r>
        <w:rPr>
          <w:spacing w:val="-22"/>
          <w:w w:val="95"/>
          <w:sz w:val="24"/>
        </w:rPr>
        <w:t> </w:t>
      </w:r>
      <w:r>
        <w:rPr>
          <w:w w:val="95"/>
          <w:sz w:val="24"/>
        </w:rPr>
        <w:t>form</w:t>
      </w:r>
      <w:r>
        <w:rPr>
          <w:spacing w:val="-22"/>
          <w:w w:val="95"/>
          <w:sz w:val="24"/>
        </w:rPr>
        <w:t> </w:t>
      </w:r>
      <w:r>
        <w:rPr>
          <w:w w:val="95"/>
          <w:sz w:val="24"/>
        </w:rPr>
        <w:t>is</w:t>
      </w:r>
      <w:r>
        <w:rPr>
          <w:spacing w:val="-22"/>
          <w:w w:val="95"/>
          <w:sz w:val="24"/>
        </w:rPr>
        <w:t> </w:t>
      </w:r>
      <w:r>
        <w:rPr>
          <w:w w:val="95"/>
          <w:sz w:val="24"/>
        </w:rPr>
        <w:t>derived.</w:t>
      </w:r>
      <w:r>
        <w:rPr>
          <w:spacing w:val="-21"/>
          <w:w w:val="95"/>
          <w:sz w:val="24"/>
        </w:rPr>
        <w:t> </w:t>
      </w:r>
      <w:r>
        <w:rPr>
          <w:w w:val="95"/>
          <w:sz w:val="24"/>
        </w:rPr>
        <w:t>Jespersen </w:t>
      </w:r>
      <w:r>
        <w:rPr>
          <w:sz w:val="24"/>
        </w:rPr>
        <w:t>(1927), under causative-inchoative in his verb categories mentioned in the </w:t>
      </w:r>
      <w:r>
        <w:rPr>
          <w:w w:val="95"/>
          <w:sz w:val="24"/>
        </w:rPr>
        <w:t>introduction</w:t>
      </w:r>
      <w:r>
        <w:rPr>
          <w:spacing w:val="-13"/>
          <w:w w:val="95"/>
          <w:sz w:val="24"/>
        </w:rPr>
        <w:t> </w:t>
      </w:r>
      <w:r>
        <w:rPr>
          <w:w w:val="95"/>
          <w:sz w:val="24"/>
        </w:rPr>
        <w:t>section,</w:t>
      </w:r>
      <w:r>
        <w:rPr>
          <w:spacing w:val="-13"/>
          <w:w w:val="95"/>
          <w:sz w:val="24"/>
        </w:rPr>
        <w:t> </w:t>
      </w:r>
      <w:r>
        <w:rPr>
          <w:w w:val="95"/>
          <w:sz w:val="24"/>
        </w:rPr>
        <w:t>explains</w:t>
      </w:r>
      <w:r>
        <w:rPr>
          <w:spacing w:val="-15"/>
          <w:w w:val="95"/>
          <w:sz w:val="24"/>
        </w:rPr>
        <w:t> </w:t>
      </w:r>
      <w:r>
        <w:rPr>
          <w:w w:val="95"/>
          <w:sz w:val="24"/>
        </w:rPr>
        <w:t>that</w:t>
      </w:r>
      <w:r>
        <w:rPr>
          <w:spacing w:val="-13"/>
          <w:w w:val="95"/>
          <w:sz w:val="24"/>
        </w:rPr>
        <w:t> </w:t>
      </w:r>
      <w:r>
        <w:rPr>
          <w:w w:val="95"/>
          <w:sz w:val="24"/>
        </w:rPr>
        <w:t>Old</w:t>
      </w:r>
      <w:r>
        <w:rPr>
          <w:spacing w:val="-13"/>
          <w:w w:val="95"/>
          <w:sz w:val="24"/>
        </w:rPr>
        <w:t> </w:t>
      </w:r>
      <w:r>
        <w:rPr>
          <w:w w:val="95"/>
          <w:sz w:val="24"/>
        </w:rPr>
        <w:t>English</w:t>
      </w:r>
      <w:r>
        <w:rPr>
          <w:spacing w:val="-17"/>
          <w:w w:val="95"/>
          <w:sz w:val="24"/>
        </w:rPr>
        <w:t> </w:t>
      </w:r>
      <w:r>
        <w:rPr>
          <w:w w:val="95"/>
          <w:sz w:val="24"/>
        </w:rPr>
        <w:t>used</w:t>
      </w:r>
      <w:r>
        <w:rPr>
          <w:spacing w:val="-12"/>
          <w:w w:val="95"/>
          <w:sz w:val="24"/>
        </w:rPr>
        <w:t> </w:t>
      </w:r>
      <w:r>
        <w:rPr>
          <w:i/>
          <w:w w:val="95"/>
          <w:sz w:val="24"/>
        </w:rPr>
        <w:t>–jan</w:t>
      </w:r>
      <w:r>
        <w:rPr>
          <w:i/>
          <w:spacing w:val="-15"/>
          <w:w w:val="95"/>
          <w:sz w:val="24"/>
        </w:rPr>
        <w:t> </w:t>
      </w:r>
      <w:r>
        <w:rPr>
          <w:w w:val="95"/>
          <w:sz w:val="24"/>
        </w:rPr>
        <w:t>for</w:t>
      </w:r>
      <w:r>
        <w:rPr>
          <w:spacing w:val="-16"/>
          <w:w w:val="95"/>
          <w:sz w:val="24"/>
        </w:rPr>
        <w:t> </w:t>
      </w:r>
      <w:r>
        <w:rPr>
          <w:w w:val="95"/>
          <w:sz w:val="24"/>
        </w:rPr>
        <w:t>this</w:t>
      </w:r>
      <w:r>
        <w:rPr>
          <w:spacing w:val="-14"/>
          <w:w w:val="95"/>
          <w:sz w:val="24"/>
        </w:rPr>
        <w:t> </w:t>
      </w:r>
      <w:r>
        <w:rPr>
          <w:w w:val="95"/>
          <w:sz w:val="24"/>
        </w:rPr>
        <w:t>purpose</w:t>
      </w:r>
      <w:r>
        <w:rPr>
          <w:spacing w:val="-17"/>
          <w:w w:val="95"/>
          <w:sz w:val="24"/>
        </w:rPr>
        <w:t> </w:t>
      </w:r>
      <w:r>
        <w:rPr>
          <w:w w:val="95"/>
          <w:sz w:val="24"/>
        </w:rPr>
        <w:t>resulting</w:t>
      </w:r>
      <w:r>
        <w:rPr>
          <w:spacing w:val="-14"/>
          <w:w w:val="95"/>
          <w:sz w:val="24"/>
        </w:rPr>
        <w:t> </w:t>
      </w:r>
      <w:r>
        <w:rPr>
          <w:w w:val="95"/>
          <w:sz w:val="24"/>
        </w:rPr>
        <w:t>in </w:t>
      </w:r>
      <w:r>
        <w:rPr>
          <w:sz w:val="24"/>
        </w:rPr>
        <w:t>modern</w:t>
      </w:r>
      <w:r>
        <w:rPr>
          <w:spacing w:val="-46"/>
          <w:sz w:val="24"/>
        </w:rPr>
        <w:t> </w:t>
      </w:r>
      <w:r>
        <w:rPr>
          <w:sz w:val="24"/>
        </w:rPr>
        <w:t>pairs</w:t>
      </w:r>
      <w:r>
        <w:rPr>
          <w:spacing w:val="-45"/>
          <w:sz w:val="24"/>
        </w:rPr>
        <w:t> </w:t>
      </w:r>
      <w:r>
        <w:rPr>
          <w:sz w:val="24"/>
        </w:rPr>
        <w:t>as</w:t>
      </w:r>
      <w:r>
        <w:rPr>
          <w:spacing w:val="-46"/>
          <w:sz w:val="24"/>
        </w:rPr>
        <w:t> </w:t>
      </w:r>
      <w:r>
        <w:rPr>
          <w:sz w:val="24"/>
        </w:rPr>
        <w:t>sit/set</w:t>
      </w:r>
      <w:r>
        <w:rPr>
          <w:spacing w:val="-45"/>
          <w:sz w:val="24"/>
        </w:rPr>
        <w:t> </w:t>
      </w:r>
      <w:r>
        <w:rPr>
          <w:sz w:val="24"/>
        </w:rPr>
        <w:t>or</w:t>
      </w:r>
      <w:r>
        <w:rPr>
          <w:spacing w:val="-46"/>
          <w:sz w:val="24"/>
        </w:rPr>
        <w:t> </w:t>
      </w:r>
      <w:r>
        <w:rPr>
          <w:sz w:val="24"/>
        </w:rPr>
        <w:t>lie/lay.</w:t>
      </w:r>
      <w:r>
        <w:rPr>
          <w:spacing w:val="-44"/>
          <w:sz w:val="24"/>
        </w:rPr>
        <w:t> </w:t>
      </w:r>
      <w:r>
        <w:rPr>
          <w:sz w:val="24"/>
        </w:rPr>
        <w:t>In</w:t>
      </w:r>
      <w:r>
        <w:rPr>
          <w:spacing w:val="-46"/>
          <w:sz w:val="24"/>
        </w:rPr>
        <w:t> </w:t>
      </w:r>
      <w:r>
        <w:rPr>
          <w:sz w:val="24"/>
        </w:rPr>
        <w:t>Persian</w:t>
      </w:r>
      <w:r>
        <w:rPr>
          <w:spacing w:val="-46"/>
          <w:sz w:val="24"/>
        </w:rPr>
        <w:t> </w:t>
      </w:r>
      <w:r>
        <w:rPr>
          <w:sz w:val="24"/>
        </w:rPr>
        <w:t>this</w:t>
      </w:r>
      <w:r>
        <w:rPr>
          <w:spacing w:val="-45"/>
          <w:sz w:val="24"/>
        </w:rPr>
        <w:t> </w:t>
      </w:r>
      <w:r>
        <w:rPr>
          <w:sz w:val="24"/>
        </w:rPr>
        <w:t>is</w:t>
      </w:r>
      <w:r>
        <w:rPr>
          <w:spacing w:val="-47"/>
          <w:sz w:val="24"/>
        </w:rPr>
        <w:t> </w:t>
      </w:r>
      <w:r>
        <w:rPr>
          <w:sz w:val="24"/>
        </w:rPr>
        <w:t>achieved</w:t>
      </w:r>
      <w:r>
        <w:rPr>
          <w:spacing w:val="-46"/>
          <w:sz w:val="24"/>
        </w:rPr>
        <w:t> </w:t>
      </w:r>
      <w:r>
        <w:rPr>
          <w:sz w:val="24"/>
        </w:rPr>
        <w:t>by</w:t>
      </w:r>
      <w:r>
        <w:rPr>
          <w:spacing w:val="-46"/>
          <w:sz w:val="24"/>
        </w:rPr>
        <w:t> </w:t>
      </w:r>
      <w:r>
        <w:rPr>
          <w:sz w:val="24"/>
        </w:rPr>
        <w:t>adding</w:t>
      </w:r>
      <w:r>
        <w:rPr>
          <w:spacing w:val="-45"/>
          <w:sz w:val="24"/>
        </w:rPr>
        <w:t> </w:t>
      </w:r>
      <w:r>
        <w:rPr>
          <w:sz w:val="24"/>
        </w:rPr>
        <w:t>the</w:t>
      </w:r>
      <w:r>
        <w:rPr>
          <w:spacing w:val="-47"/>
          <w:sz w:val="24"/>
        </w:rPr>
        <w:t> </w:t>
      </w:r>
      <w:r>
        <w:rPr>
          <w:sz w:val="24"/>
        </w:rPr>
        <w:t>suffix</w:t>
      </w:r>
      <w:r>
        <w:rPr>
          <w:spacing w:val="-44"/>
          <w:sz w:val="24"/>
        </w:rPr>
        <w:t> </w:t>
      </w:r>
      <w:r>
        <w:rPr>
          <w:i/>
          <w:sz w:val="24"/>
        </w:rPr>
        <w:t>ân</w:t>
      </w:r>
      <w:r>
        <w:rPr>
          <w:i/>
          <w:spacing w:val="-46"/>
          <w:sz w:val="24"/>
        </w:rPr>
        <w:t> </w:t>
      </w:r>
      <w:r>
        <w:rPr>
          <w:sz w:val="24"/>
        </w:rPr>
        <w:t>to the</w:t>
      </w:r>
      <w:r>
        <w:rPr>
          <w:spacing w:val="-19"/>
          <w:sz w:val="24"/>
        </w:rPr>
        <w:t> </w:t>
      </w:r>
      <w:r>
        <w:rPr>
          <w:sz w:val="24"/>
        </w:rPr>
        <w:t>inchoative</w:t>
      </w:r>
      <w:r>
        <w:rPr>
          <w:spacing w:val="-18"/>
          <w:sz w:val="24"/>
        </w:rPr>
        <w:t> </w:t>
      </w:r>
      <w:r>
        <w:rPr>
          <w:sz w:val="24"/>
        </w:rPr>
        <w:t>form</w:t>
      </w:r>
      <w:r>
        <w:rPr>
          <w:spacing w:val="-15"/>
          <w:sz w:val="24"/>
        </w:rPr>
        <w:t> </w:t>
      </w:r>
      <w:r>
        <w:rPr>
          <w:sz w:val="24"/>
        </w:rPr>
        <w:t>(Rasekh-Mahand,</w:t>
      </w:r>
      <w:r>
        <w:rPr>
          <w:spacing w:val="-16"/>
          <w:sz w:val="24"/>
        </w:rPr>
        <w:t> </w:t>
      </w:r>
      <w:r>
        <w:rPr>
          <w:sz w:val="24"/>
        </w:rPr>
        <w:t>2007)</w:t>
      </w:r>
      <w:r>
        <w:rPr>
          <w:spacing w:val="-18"/>
          <w:sz w:val="24"/>
        </w:rPr>
        <w:t> </w:t>
      </w:r>
      <w:r>
        <w:rPr>
          <w:sz w:val="24"/>
        </w:rPr>
        <w:t>:</w:t>
      </w:r>
    </w:p>
    <w:p>
      <w:pPr>
        <w:pStyle w:val="BodyText"/>
        <w:spacing w:before="6"/>
        <w:rPr>
          <w:sz w:val="29"/>
        </w:rPr>
      </w:pPr>
    </w:p>
    <w:p>
      <w:pPr>
        <w:pStyle w:val="ListParagraph"/>
        <w:numPr>
          <w:ilvl w:val="0"/>
          <w:numId w:val="6"/>
        </w:numPr>
        <w:tabs>
          <w:tab w:pos="897" w:val="left" w:leader="none"/>
          <w:tab w:pos="898" w:val="left" w:leader="none"/>
          <w:tab w:pos="3040" w:val="left" w:leader="none"/>
          <w:tab w:pos="5201" w:val="left" w:leader="none"/>
          <w:tab w:pos="7361" w:val="left" w:leader="none"/>
        </w:tabs>
        <w:spacing w:line="292" w:lineRule="auto" w:before="0" w:after="0"/>
        <w:ind w:left="897" w:right="1196" w:hanging="737"/>
        <w:jc w:val="left"/>
        <w:rPr>
          <w:sz w:val="24"/>
        </w:rPr>
      </w:pPr>
      <w:r>
        <w:rPr>
          <w:w w:val="95"/>
          <w:sz w:val="24"/>
        </w:rPr>
        <w:t>Base</w:t>
      </w:r>
      <w:r>
        <w:rPr>
          <w:spacing w:val="-33"/>
          <w:w w:val="95"/>
          <w:sz w:val="24"/>
        </w:rPr>
        <w:t> </w:t>
      </w:r>
      <w:r>
        <w:rPr>
          <w:w w:val="95"/>
          <w:sz w:val="24"/>
        </w:rPr>
        <w:t>(inchoative)</w:t>
        <w:tab/>
        <w:tab/>
      </w:r>
      <w:r>
        <w:rPr>
          <w:sz w:val="24"/>
        </w:rPr>
        <w:t>Derived (Causative) jooshidan</w:t>
        <w:tab/>
        <w:t>‘to</w:t>
      </w:r>
      <w:r>
        <w:rPr>
          <w:spacing w:val="-12"/>
          <w:sz w:val="24"/>
        </w:rPr>
        <w:t> </w:t>
      </w:r>
      <w:r>
        <w:rPr>
          <w:sz w:val="24"/>
        </w:rPr>
        <w:t>boil’</w:t>
        <w:tab/>
      </w:r>
      <w:r>
        <w:rPr>
          <w:w w:val="95"/>
          <w:sz w:val="24"/>
        </w:rPr>
        <w:t>jooshândan</w:t>
        <w:tab/>
      </w:r>
      <w:r>
        <w:rPr>
          <w:sz w:val="24"/>
        </w:rPr>
        <w:t>‘to</w:t>
      </w:r>
      <w:r>
        <w:rPr>
          <w:spacing w:val="-5"/>
          <w:sz w:val="24"/>
        </w:rPr>
        <w:t> </w:t>
      </w:r>
      <w:r>
        <w:rPr>
          <w:sz w:val="24"/>
        </w:rPr>
        <w:t>boil’</w:t>
      </w:r>
    </w:p>
    <w:p>
      <w:pPr>
        <w:pStyle w:val="BodyText"/>
        <w:tabs>
          <w:tab w:pos="3040" w:val="left" w:leader="none"/>
          <w:tab w:pos="5201" w:val="left" w:leader="none"/>
          <w:tab w:pos="7361" w:val="left" w:leader="none"/>
        </w:tabs>
        <w:spacing w:line="292" w:lineRule="auto"/>
        <w:ind w:left="880" w:right="123"/>
        <w:jc w:val="both"/>
      </w:pPr>
      <w:r>
        <w:rPr/>
        <w:t>tarsidan</w:t>
        <w:tab/>
        <w:t>‘to</w:t>
      </w:r>
      <w:r>
        <w:rPr>
          <w:spacing w:val="-28"/>
        </w:rPr>
        <w:t> </w:t>
      </w:r>
      <w:r>
        <w:rPr/>
        <w:t>scare’</w:t>
        <w:tab/>
        <w:t>tarsândan</w:t>
        <w:tab/>
      </w:r>
      <w:r>
        <w:rPr>
          <w:w w:val="95"/>
        </w:rPr>
        <w:t>‘to</w:t>
      </w:r>
      <w:r>
        <w:rPr>
          <w:spacing w:val="-12"/>
          <w:w w:val="95"/>
        </w:rPr>
        <w:t> </w:t>
      </w:r>
      <w:r>
        <w:rPr>
          <w:w w:val="95"/>
        </w:rPr>
        <w:t>scare(frighten)’ </w:t>
      </w:r>
      <w:r>
        <w:rPr/>
        <w:t>poosidan</w:t>
        <w:tab/>
        <w:t>‘to</w:t>
      </w:r>
      <w:r>
        <w:rPr>
          <w:spacing w:val="-21"/>
        </w:rPr>
        <w:t> </w:t>
      </w:r>
      <w:r>
        <w:rPr/>
        <w:t>corrode’</w:t>
        <w:tab/>
      </w:r>
      <w:r>
        <w:rPr>
          <w:w w:val="95"/>
        </w:rPr>
        <w:t>poosândan</w:t>
        <w:tab/>
      </w:r>
      <w:r>
        <w:rPr/>
        <w:t>‘cause</w:t>
      </w:r>
      <w:r>
        <w:rPr>
          <w:spacing w:val="-47"/>
        </w:rPr>
        <w:t> </w:t>
      </w:r>
      <w:r>
        <w:rPr/>
        <w:t>to</w:t>
      </w:r>
      <w:r>
        <w:rPr>
          <w:spacing w:val="-46"/>
        </w:rPr>
        <w:t> </w:t>
      </w:r>
      <w:r>
        <w:rPr/>
        <w:t>corrode’ khandidan</w:t>
        <w:tab/>
        <w:t>‘to</w:t>
      </w:r>
      <w:r>
        <w:rPr>
          <w:spacing w:val="-22"/>
        </w:rPr>
        <w:t> </w:t>
      </w:r>
      <w:r>
        <w:rPr/>
        <w:t>laugh’</w:t>
        <w:tab/>
      </w:r>
      <w:r>
        <w:rPr>
          <w:w w:val="95"/>
        </w:rPr>
        <w:t>khandândan</w:t>
      </w:r>
      <w:r>
        <w:rPr>
          <w:w w:val="95"/>
          <w:vertAlign w:val="superscript"/>
        </w:rPr>
        <w:t>7</w:t>
      </w:r>
      <w:r>
        <w:rPr>
          <w:w w:val="95"/>
          <w:vertAlign w:val="baseline"/>
        </w:rPr>
        <w:tab/>
      </w:r>
      <w:r>
        <w:rPr>
          <w:vertAlign w:val="baseline"/>
        </w:rPr>
        <w:t>‘cause</w:t>
      </w:r>
      <w:r>
        <w:rPr>
          <w:spacing w:val="-28"/>
          <w:vertAlign w:val="baseline"/>
        </w:rPr>
        <w:t> </w:t>
      </w:r>
      <w:r>
        <w:rPr>
          <w:vertAlign w:val="baseline"/>
        </w:rPr>
        <w:t>to</w:t>
      </w:r>
      <w:r>
        <w:rPr>
          <w:spacing w:val="-29"/>
          <w:vertAlign w:val="baseline"/>
        </w:rPr>
        <w:t> </w:t>
      </w:r>
      <w:r>
        <w:rPr>
          <w:vertAlign w:val="baseline"/>
        </w:rPr>
        <w:t>laugh’</w:t>
      </w:r>
    </w:p>
    <w:p>
      <w:pPr>
        <w:pStyle w:val="BodyText"/>
        <w:spacing w:before="4"/>
        <w:rPr>
          <w:sz w:val="29"/>
        </w:rPr>
      </w:pPr>
    </w:p>
    <w:p>
      <w:pPr>
        <w:pStyle w:val="ListParagraph"/>
        <w:numPr>
          <w:ilvl w:val="0"/>
          <w:numId w:val="6"/>
        </w:numPr>
        <w:tabs>
          <w:tab w:pos="898" w:val="left" w:leader="none"/>
          <w:tab w:pos="3040" w:val="left" w:leader="none"/>
        </w:tabs>
        <w:spacing w:line="240" w:lineRule="auto" w:before="0" w:after="0"/>
        <w:ind w:left="897" w:right="0" w:hanging="737"/>
        <w:jc w:val="both"/>
        <w:rPr>
          <w:sz w:val="24"/>
        </w:rPr>
      </w:pPr>
      <w:r>
        <w:rPr>
          <w:sz w:val="24"/>
        </w:rPr>
        <w:t>a.     </w:t>
      </w:r>
      <w:r>
        <w:rPr>
          <w:spacing w:val="54"/>
          <w:sz w:val="24"/>
        </w:rPr>
        <w:t> </w:t>
      </w:r>
      <w:r>
        <w:rPr>
          <w:sz w:val="24"/>
        </w:rPr>
        <w:t>bache</w:t>
        <w:tab/>
        <w:t>tarsid</w:t>
      </w:r>
    </w:p>
    <w:p>
      <w:pPr>
        <w:pStyle w:val="BodyText"/>
        <w:tabs>
          <w:tab w:pos="3040" w:val="left" w:leader="none"/>
        </w:tabs>
        <w:spacing w:before="60"/>
        <w:ind w:left="1600"/>
      </w:pPr>
      <w:r>
        <w:rPr/>
        <w:t>child</w:t>
        <w:tab/>
        <w:t>scared</w:t>
      </w:r>
    </w:p>
    <w:p>
      <w:pPr>
        <w:pStyle w:val="BodyText"/>
        <w:spacing w:before="63"/>
        <w:ind w:left="1600"/>
      </w:pPr>
      <w:r>
        <w:rPr/>
        <w:t>‘The child scared (was frightened)’</w:t>
      </w:r>
    </w:p>
    <w:p>
      <w:pPr>
        <w:pStyle w:val="BodyText"/>
        <w:tabs>
          <w:tab w:pos="3040" w:val="left" w:leader="none"/>
          <w:tab w:pos="5201" w:val="left" w:leader="none"/>
        </w:tabs>
        <w:spacing w:before="60"/>
        <w:ind w:left="897"/>
        <w:jc w:val="both"/>
      </w:pPr>
      <w:r>
        <w:rPr/>
        <w:t>b.     </w:t>
      </w:r>
      <w:r>
        <w:rPr>
          <w:spacing w:val="51"/>
        </w:rPr>
        <w:t> </w:t>
      </w:r>
      <w:r>
        <w:rPr/>
        <w:t>sag</w:t>
        <w:tab/>
        <w:t>bache-râ</w:t>
        <w:tab/>
        <w:t>tarsând</w:t>
      </w:r>
    </w:p>
    <w:p>
      <w:pPr>
        <w:pStyle w:val="BodyText"/>
        <w:tabs>
          <w:tab w:pos="3040" w:val="left" w:leader="none"/>
          <w:tab w:pos="5201" w:val="left" w:leader="none"/>
        </w:tabs>
        <w:spacing w:line="295" w:lineRule="auto" w:before="60"/>
        <w:ind w:left="1600" w:right="3463"/>
      </w:pPr>
      <w:r>
        <w:rPr/>
        <w:t>dog</w:t>
        <w:tab/>
      </w:r>
      <w:r>
        <w:rPr>
          <w:w w:val="90"/>
        </w:rPr>
        <w:t>child-ACC</w:t>
        <w:tab/>
      </w:r>
      <w:r>
        <w:rPr>
          <w:w w:val="85"/>
        </w:rPr>
        <w:t>scared </w:t>
      </w:r>
      <w:r>
        <w:rPr/>
        <w:t>‘The</w:t>
      </w:r>
      <w:r>
        <w:rPr>
          <w:spacing w:val="-20"/>
        </w:rPr>
        <w:t> </w:t>
      </w:r>
      <w:r>
        <w:rPr/>
        <w:t>dog</w:t>
      </w:r>
      <w:r>
        <w:rPr>
          <w:spacing w:val="-17"/>
        </w:rPr>
        <w:t> </w:t>
      </w:r>
      <w:r>
        <w:rPr/>
        <w:t>scared</w:t>
      </w:r>
      <w:r>
        <w:rPr>
          <w:spacing w:val="-19"/>
        </w:rPr>
        <w:t> </w:t>
      </w:r>
      <w:r>
        <w:rPr/>
        <w:t>the</w:t>
      </w:r>
      <w:r>
        <w:rPr>
          <w:spacing w:val="-18"/>
        </w:rPr>
        <w:t> </w:t>
      </w:r>
      <w:r>
        <w:rPr/>
        <w:t>child’</w:t>
      </w:r>
    </w:p>
    <w:p>
      <w:pPr>
        <w:pStyle w:val="BodyText"/>
        <w:spacing w:before="1"/>
        <w:rPr>
          <w:sz w:val="29"/>
        </w:rPr>
      </w:pPr>
    </w:p>
    <w:p>
      <w:pPr>
        <w:pStyle w:val="ListParagraph"/>
        <w:numPr>
          <w:ilvl w:val="0"/>
          <w:numId w:val="5"/>
        </w:numPr>
        <w:tabs>
          <w:tab w:pos="881" w:val="left" w:leader="none"/>
        </w:tabs>
        <w:spacing w:line="292" w:lineRule="auto" w:before="0" w:after="0"/>
        <w:ind w:left="880" w:right="113" w:hanging="542"/>
        <w:jc w:val="both"/>
        <w:rPr>
          <w:sz w:val="24"/>
        </w:rPr>
      </w:pPr>
      <w:r>
        <w:rPr>
          <w:w w:val="95"/>
          <w:sz w:val="24"/>
        </w:rPr>
        <w:t>Labile:</w:t>
      </w:r>
      <w:r>
        <w:rPr>
          <w:spacing w:val="-27"/>
          <w:w w:val="95"/>
          <w:sz w:val="24"/>
        </w:rPr>
        <w:t> </w:t>
      </w:r>
      <w:r>
        <w:rPr>
          <w:w w:val="95"/>
          <w:sz w:val="24"/>
        </w:rPr>
        <w:t>the</w:t>
      </w:r>
      <w:r>
        <w:rPr>
          <w:spacing w:val="-25"/>
          <w:w w:val="95"/>
          <w:sz w:val="24"/>
        </w:rPr>
        <w:t> </w:t>
      </w:r>
      <w:r>
        <w:rPr>
          <w:w w:val="95"/>
          <w:sz w:val="24"/>
        </w:rPr>
        <w:t>same</w:t>
      </w:r>
      <w:r>
        <w:rPr>
          <w:spacing w:val="-25"/>
          <w:w w:val="95"/>
          <w:sz w:val="24"/>
        </w:rPr>
        <w:t> </w:t>
      </w:r>
      <w:r>
        <w:rPr>
          <w:w w:val="95"/>
          <w:sz w:val="24"/>
        </w:rPr>
        <w:t>verb</w:t>
      </w:r>
      <w:r>
        <w:rPr>
          <w:spacing w:val="-25"/>
          <w:w w:val="95"/>
          <w:sz w:val="24"/>
        </w:rPr>
        <w:t> </w:t>
      </w:r>
      <w:r>
        <w:rPr>
          <w:w w:val="95"/>
          <w:sz w:val="24"/>
        </w:rPr>
        <w:t>is</w:t>
      </w:r>
      <w:r>
        <w:rPr>
          <w:spacing w:val="-27"/>
          <w:w w:val="95"/>
          <w:sz w:val="24"/>
        </w:rPr>
        <w:t> </w:t>
      </w:r>
      <w:r>
        <w:rPr>
          <w:w w:val="95"/>
          <w:sz w:val="24"/>
        </w:rPr>
        <w:t>used</w:t>
      </w:r>
      <w:r>
        <w:rPr>
          <w:spacing w:val="-25"/>
          <w:w w:val="95"/>
          <w:sz w:val="24"/>
        </w:rPr>
        <w:t> </w:t>
      </w:r>
      <w:r>
        <w:rPr>
          <w:w w:val="95"/>
          <w:sz w:val="24"/>
        </w:rPr>
        <w:t>both</w:t>
      </w:r>
      <w:r>
        <w:rPr>
          <w:spacing w:val="-25"/>
          <w:w w:val="95"/>
          <w:sz w:val="24"/>
        </w:rPr>
        <w:t> </w:t>
      </w:r>
      <w:r>
        <w:rPr>
          <w:w w:val="95"/>
          <w:sz w:val="24"/>
        </w:rPr>
        <w:t>in</w:t>
      </w:r>
      <w:r>
        <w:rPr>
          <w:spacing w:val="-27"/>
          <w:w w:val="95"/>
          <w:sz w:val="24"/>
        </w:rPr>
        <w:t> </w:t>
      </w:r>
      <w:r>
        <w:rPr>
          <w:w w:val="95"/>
          <w:sz w:val="24"/>
        </w:rPr>
        <w:t>the</w:t>
      </w:r>
      <w:r>
        <w:rPr>
          <w:spacing w:val="-22"/>
          <w:w w:val="95"/>
          <w:sz w:val="24"/>
        </w:rPr>
        <w:t> </w:t>
      </w:r>
      <w:r>
        <w:rPr>
          <w:w w:val="95"/>
          <w:sz w:val="24"/>
        </w:rPr>
        <w:t>causative</w:t>
      </w:r>
      <w:r>
        <w:rPr>
          <w:spacing w:val="-26"/>
          <w:w w:val="95"/>
          <w:sz w:val="24"/>
        </w:rPr>
        <w:t> </w:t>
      </w:r>
      <w:r>
        <w:rPr>
          <w:w w:val="95"/>
          <w:sz w:val="24"/>
        </w:rPr>
        <w:t>and</w:t>
      </w:r>
      <w:r>
        <w:rPr>
          <w:spacing w:val="-25"/>
          <w:w w:val="95"/>
          <w:sz w:val="24"/>
        </w:rPr>
        <w:t> </w:t>
      </w:r>
      <w:r>
        <w:rPr>
          <w:w w:val="95"/>
          <w:sz w:val="24"/>
        </w:rPr>
        <w:t>inchoative</w:t>
      </w:r>
      <w:r>
        <w:rPr>
          <w:spacing w:val="-26"/>
          <w:w w:val="95"/>
          <w:sz w:val="24"/>
        </w:rPr>
        <w:t> </w:t>
      </w:r>
      <w:r>
        <w:rPr>
          <w:w w:val="95"/>
          <w:sz w:val="24"/>
        </w:rPr>
        <w:t>sense</w:t>
      </w:r>
      <w:r>
        <w:rPr>
          <w:spacing w:val="-27"/>
          <w:w w:val="95"/>
          <w:sz w:val="24"/>
        </w:rPr>
        <w:t> </w:t>
      </w:r>
      <w:r>
        <w:rPr>
          <w:w w:val="95"/>
          <w:sz w:val="24"/>
        </w:rPr>
        <w:t>(10.a</w:t>
      </w:r>
      <w:r>
        <w:rPr>
          <w:spacing w:val="-26"/>
          <w:w w:val="95"/>
          <w:sz w:val="24"/>
        </w:rPr>
        <w:t> </w:t>
      </w:r>
      <w:r>
        <w:rPr>
          <w:w w:val="95"/>
          <w:sz w:val="24"/>
        </w:rPr>
        <w:t>and</w:t>
      </w:r>
      <w:r>
        <w:rPr>
          <w:spacing w:val="-25"/>
          <w:w w:val="95"/>
          <w:sz w:val="24"/>
        </w:rPr>
        <w:t> </w:t>
      </w:r>
      <w:r>
        <w:rPr>
          <w:w w:val="95"/>
          <w:sz w:val="24"/>
        </w:rPr>
        <w:t>c). </w:t>
      </w:r>
      <w:r>
        <w:rPr>
          <w:sz w:val="24"/>
        </w:rPr>
        <w:t>English</w:t>
      </w:r>
      <w:r>
        <w:rPr>
          <w:spacing w:val="-30"/>
          <w:sz w:val="24"/>
        </w:rPr>
        <w:t> </w:t>
      </w:r>
      <w:r>
        <w:rPr>
          <w:sz w:val="24"/>
        </w:rPr>
        <w:t>predominantly</w:t>
      </w:r>
      <w:r>
        <w:rPr>
          <w:spacing w:val="-29"/>
          <w:sz w:val="24"/>
        </w:rPr>
        <w:t> </w:t>
      </w:r>
      <w:r>
        <w:rPr>
          <w:sz w:val="24"/>
        </w:rPr>
        <w:t>uses</w:t>
      </w:r>
      <w:r>
        <w:rPr>
          <w:spacing w:val="-28"/>
          <w:sz w:val="24"/>
        </w:rPr>
        <w:t> </w:t>
      </w:r>
      <w:r>
        <w:rPr>
          <w:sz w:val="24"/>
        </w:rPr>
        <w:t>this</w:t>
      </w:r>
      <w:r>
        <w:rPr>
          <w:spacing w:val="-27"/>
          <w:sz w:val="24"/>
        </w:rPr>
        <w:t> </w:t>
      </w:r>
      <w:r>
        <w:rPr>
          <w:sz w:val="24"/>
        </w:rPr>
        <w:t>format</w:t>
      </w:r>
      <w:r>
        <w:rPr>
          <w:spacing w:val="-28"/>
          <w:sz w:val="24"/>
        </w:rPr>
        <w:t> </w:t>
      </w:r>
      <w:r>
        <w:rPr>
          <w:sz w:val="24"/>
        </w:rPr>
        <w:t>while</w:t>
      </w:r>
      <w:r>
        <w:rPr>
          <w:spacing w:val="-29"/>
          <w:sz w:val="24"/>
        </w:rPr>
        <w:t> </w:t>
      </w:r>
      <w:r>
        <w:rPr>
          <w:sz w:val="24"/>
        </w:rPr>
        <w:t>it</w:t>
      </w:r>
      <w:r>
        <w:rPr>
          <w:spacing w:val="-28"/>
          <w:sz w:val="24"/>
        </w:rPr>
        <w:t> </w:t>
      </w:r>
      <w:r>
        <w:rPr>
          <w:sz w:val="24"/>
        </w:rPr>
        <w:t>is</w:t>
      </w:r>
      <w:r>
        <w:rPr>
          <w:spacing w:val="-31"/>
          <w:sz w:val="24"/>
        </w:rPr>
        <w:t> </w:t>
      </w:r>
      <w:r>
        <w:rPr>
          <w:sz w:val="24"/>
        </w:rPr>
        <w:t>relatively</w:t>
      </w:r>
      <w:r>
        <w:rPr>
          <w:spacing w:val="-29"/>
          <w:sz w:val="24"/>
        </w:rPr>
        <w:t> </w:t>
      </w:r>
      <w:r>
        <w:rPr>
          <w:sz w:val="24"/>
        </w:rPr>
        <w:t>rare</w:t>
      </w:r>
      <w:r>
        <w:rPr>
          <w:spacing w:val="-27"/>
          <w:sz w:val="24"/>
        </w:rPr>
        <w:t> </w:t>
      </w:r>
      <w:r>
        <w:rPr>
          <w:sz w:val="24"/>
        </w:rPr>
        <w:t>in</w:t>
      </w:r>
      <w:r>
        <w:rPr>
          <w:spacing w:val="-30"/>
          <w:sz w:val="24"/>
        </w:rPr>
        <w:t> </w:t>
      </w:r>
      <w:r>
        <w:rPr>
          <w:sz w:val="24"/>
        </w:rPr>
        <w:t>Persian</w:t>
      </w:r>
      <w:r>
        <w:rPr>
          <w:spacing w:val="-30"/>
          <w:sz w:val="24"/>
        </w:rPr>
        <w:t> </w:t>
      </w:r>
      <w:r>
        <w:rPr>
          <w:sz w:val="24"/>
        </w:rPr>
        <w:t>:</w:t>
      </w:r>
    </w:p>
    <w:p>
      <w:pPr>
        <w:pStyle w:val="BodyText"/>
        <w:spacing w:before="3"/>
        <w:rPr>
          <w:sz w:val="29"/>
        </w:rPr>
      </w:pPr>
    </w:p>
    <w:p>
      <w:pPr>
        <w:pStyle w:val="ListParagraph"/>
        <w:numPr>
          <w:ilvl w:val="0"/>
          <w:numId w:val="6"/>
        </w:numPr>
        <w:tabs>
          <w:tab w:pos="897" w:val="left" w:leader="none"/>
          <w:tab w:pos="898" w:val="left" w:leader="none"/>
          <w:tab w:pos="1600" w:val="left" w:leader="none"/>
          <w:tab w:pos="3040" w:val="left" w:leader="none"/>
          <w:tab w:pos="5201" w:val="left" w:leader="none"/>
          <w:tab w:pos="6641" w:val="left" w:leader="none"/>
        </w:tabs>
        <w:spacing w:line="240" w:lineRule="auto" w:before="1" w:after="0"/>
        <w:ind w:left="897" w:right="0" w:hanging="737"/>
        <w:jc w:val="left"/>
        <w:rPr>
          <w:sz w:val="24"/>
        </w:rPr>
      </w:pPr>
      <w:r>
        <w:rPr>
          <w:sz w:val="24"/>
        </w:rPr>
        <w:t>a.</w:t>
        <w:tab/>
        <w:t>Ali</w:t>
        <w:tab/>
      </w:r>
      <w:r>
        <w:rPr>
          <w:w w:val="95"/>
          <w:sz w:val="24"/>
        </w:rPr>
        <w:t>ghazâ-râ</w:t>
        <w:tab/>
      </w:r>
      <w:r>
        <w:rPr>
          <w:sz w:val="24"/>
        </w:rPr>
        <w:t>pokht</w:t>
        <w:tab/>
        <w:t>(Rasekh-Mahand,</w:t>
      </w:r>
      <w:r>
        <w:rPr>
          <w:spacing w:val="-48"/>
          <w:sz w:val="24"/>
        </w:rPr>
        <w:t> </w:t>
      </w:r>
      <w:r>
        <w:rPr>
          <w:sz w:val="24"/>
        </w:rPr>
        <w:t>2007)</w:t>
      </w:r>
    </w:p>
    <w:p>
      <w:pPr>
        <w:pStyle w:val="BodyText"/>
        <w:tabs>
          <w:tab w:pos="3040" w:val="left" w:leader="none"/>
          <w:tab w:pos="5201" w:val="left" w:leader="none"/>
        </w:tabs>
        <w:spacing w:line="295" w:lineRule="auto" w:before="60"/>
        <w:ind w:left="1600" w:right="3394"/>
      </w:pPr>
      <w:r>
        <w:rPr/>
        <w:t>Ali</w:t>
        <w:tab/>
      </w:r>
      <w:r>
        <w:rPr>
          <w:w w:val="95"/>
        </w:rPr>
        <w:t>food-ACC</w:t>
        <w:tab/>
      </w:r>
      <w:r>
        <w:rPr>
          <w:w w:val="90"/>
        </w:rPr>
        <w:t>cooked </w:t>
      </w:r>
      <w:r>
        <w:rPr/>
        <w:t>‘Ali cooked the</w:t>
      </w:r>
      <w:r>
        <w:rPr>
          <w:spacing w:val="-46"/>
        </w:rPr>
        <w:t> </w:t>
      </w:r>
      <w:r>
        <w:rPr/>
        <w:t>food’</w:t>
      </w:r>
    </w:p>
    <w:p>
      <w:pPr>
        <w:pStyle w:val="BodyText"/>
        <w:spacing w:before="9"/>
        <w:rPr>
          <w:sz w:val="28"/>
        </w:rPr>
      </w:pPr>
    </w:p>
    <w:p>
      <w:pPr>
        <w:pStyle w:val="BodyText"/>
        <w:tabs>
          <w:tab w:pos="1600" w:val="left" w:leader="none"/>
          <w:tab w:pos="3040" w:val="left" w:leader="none"/>
        </w:tabs>
        <w:ind w:left="897"/>
      </w:pPr>
      <w:r>
        <w:rPr/>
        <w:t>b.</w:t>
        <w:tab/>
        <w:t>ghazâ</w:t>
        <w:tab/>
        <w:t>pokht</w:t>
      </w:r>
    </w:p>
    <w:p>
      <w:pPr>
        <w:pStyle w:val="BodyText"/>
        <w:tabs>
          <w:tab w:pos="3040" w:val="left" w:leader="none"/>
        </w:tabs>
        <w:spacing w:line="292" w:lineRule="auto" w:before="63"/>
        <w:ind w:left="1600" w:right="5554"/>
      </w:pPr>
      <w:r>
        <w:rPr/>
        <w:t>food</w:t>
        <w:tab/>
      </w:r>
      <w:r>
        <w:rPr>
          <w:w w:val="90"/>
        </w:rPr>
        <w:t>cooked </w:t>
      </w:r>
      <w:r>
        <w:rPr/>
        <w:t>‘The</w:t>
      </w:r>
      <w:r>
        <w:rPr>
          <w:spacing w:val="-35"/>
        </w:rPr>
        <w:t> </w:t>
      </w:r>
      <w:r>
        <w:rPr/>
        <w:t>food</w:t>
      </w:r>
      <w:r>
        <w:rPr>
          <w:spacing w:val="-33"/>
        </w:rPr>
        <w:t> </w:t>
      </w:r>
      <w:r>
        <w:rPr/>
        <w:t>is</w:t>
      </w:r>
      <w:r>
        <w:rPr>
          <w:spacing w:val="-36"/>
        </w:rPr>
        <w:t> </w:t>
      </w:r>
      <w:r>
        <w:rPr/>
        <w:t>cooked’</w:t>
      </w:r>
    </w:p>
    <w:p>
      <w:pPr>
        <w:pStyle w:val="BodyText"/>
        <w:spacing w:before="2"/>
        <w:rPr>
          <w:sz w:val="16"/>
        </w:rPr>
      </w:pPr>
      <w:r>
        <w:rPr/>
        <w:pict>
          <v:line style="position:absolute;mso-position-horizontal-relative:page;mso-position-vertical-relative:paragraph;z-index:-928;mso-wrap-distance-left:0;mso-wrap-distance-right:0" from="72.024002pt,11.676841pt" to="216.044002pt,11.676841pt" stroked="true" strokeweight=".72003pt" strokecolor="#000000">
            <v:stroke dashstyle="solid"/>
            <w10:wrap type="topAndBottom"/>
          </v:line>
        </w:pict>
      </w:r>
    </w:p>
    <w:p>
      <w:pPr>
        <w:spacing w:line="254" w:lineRule="auto" w:before="41"/>
        <w:ind w:left="160" w:right="678" w:firstLine="0"/>
        <w:jc w:val="left"/>
        <w:rPr>
          <w:sz w:val="20"/>
        </w:rPr>
      </w:pPr>
      <w:r>
        <w:rPr>
          <w:position w:val="10"/>
          <w:sz w:val="13"/>
        </w:rPr>
        <w:t>7</w:t>
      </w:r>
      <w:r>
        <w:rPr>
          <w:spacing w:val="-20"/>
          <w:position w:val="10"/>
          <w:sz w:val="13"/>
        </w:rPr>
        <w:t> </w:t>
      </w:r>
      <w:r>
        <w:rPr>
          <w:sz w:val="20"/>
        </w:rPr>
        <w:t>‘laugh’</w:t>
      </w:r>
      <w:r>
        <w:rPr>
          <w:spacing w:val="-38"/>
          <w:sz w:val="20"/>
        </w:rPr>
        <w:t> </w:t>
      </w:r>
      <w:r>
        <w:rPr>
          <w:sz w:val="20"/>
        </w:rPr>
        <w:t>is</w:t>
      </w:r>
      <w:r>
        <w:rPr>
          <w:spacing w:val="-39"/>
          <w:sz w:val="20"/>
        </w:rPr>
        <w:t> </w:t>
      </w:r>
      <w:r>
        <w:rPr>
          <w:sz w:val="20"/>
        </w:rPr>
        <w:t>commonly</w:t>
      </w:r>
      <w:r>
        <w:rPr>
          <w:spacing w:val="-39"/>
          <w:sz w:val="20"/>
        </w:rPr>
        <w:t> </w:t>
      </w:r>
      <w:r>
        <w:rPr>
          <w:sz w:val="20"/>
        </w:rPr>
        <w:t>argued</w:t>
      </w:r>
      <w:r>
        <w:rPr>
          <w:spacing w:val="-38"/>
          <w:sz w:val="20"/>
        </w:rPr>
        <w:t> </w:t>
      </w:r>
      <w:r>
        <w:rPr>
          <w:sz w:val="20"/>
        </w:rPr>
        <w:t>to</w:t>
      </w:r>
      <w:r>
        <w:rPr>
          <w:spacing w:val="-39"/>
          <w:sz w:val="20"/>
        </w:rPr>
        <w:t> </w:t>
      </w:r>
      <w:r>
        <w:rPr>
          <w:sz w:val="20"/>
        </w:rPr>
        <w:t>be</w:t>
      </w:r>
      <w:r>
        <w:rPr>
          <w:spacing w:val="-39"/>
          <w:sz w:val="20"/>
        </w:rPr>
        <w:t> </w:t>
      </w:r>
      <w:r>
        <w:rPr>
          <w:sz w:val="20"/>
        </w:rPr>
        <w:t>a</w:t>
      </w:r>
      <w:r>
        <w:rPr>
          <w:spacing w:val="-38"/>
          <w:sz w:val="20"/>
        </w:rPr>
        <w:t> </w:t>
      </w:r>
      <w:r>
        <w:rPr>
          <w:sz w:val="20"/>
        </w:rPr>
        <w:t>verb</w:t>
      </w:r>
      <w:r>
        <w:rPr>
          <w:spacing w:val="-38"/>
          <w:sz w:val="20"/>
        </w:rPr>
        <w:t> </w:t>
      </w:r>
      <w:r>
        <w:rPr>
          <w:sz w:val="20"/>
        </w:rPr>
        <w:t>that</w:t>
      </w:r>
      <w:r>
        <w:rPr>
          <w:spacing w:val="-38"/>
          <w:sz w:val="20"/>
        </w:rPr>
        <w:t> </w:t>
      </w:r>
      <w:r>
        <w:rPr>
          <w:sz w:val="20"/>
        </w:rPr>
        <w:t>cannot</w:t>
      </w:r>
      <w:r>
        <w:rPr>
          <w:spacing w:val="-39"/>
          <w:sz w:val="20"/>
        </w:rPr>
        <w:t> </w:t>
      </w:r>
      <w:r>
        <w:rPr>
          <w:sz w:val="20"/>
        </w:rPr>
        <w:t>release</w:t>
      </w:r>
      <w:r>
        <w:rPr>
          <w:spacing w:val="-39"/>
          <w:sz w:val="20"/>
        </w:rPr>
        <w:t> </w:t>
      </w:r>
      <w:r>
        <w:rPr>
          <w:sz w:val="20"/>
        </w:rPr>
        <w:t>control</w:t>
      </w:r>
      <w:r>
        <w:rPr>
          <w:spacing w:val="-38"/>
          <w:sz w:val="20"/>
        </w:rPr>
        <w:t> </w:t>
      </w:r>
      <w:r>
        <w:rPr>
          <w:sz w:val="20"/>
        </w:rPr>
        <w:t>to</w:t>
      </w:r>
      <w:r>
        <w:rPr>
          <w:spacing w:val="-39"/>
          <w:sz w:val="20"/>
        </w:rPr>
        <w:t> </w:t>
      </w:r>
      <w:r>
        <w:rPr>
          <w:sz w:val="20"/>
        </w:rPr>
        <w:t>an</w:t>
      </w:r>
      <w:r>
        <w:rPr>
          <w:spacing w:val="-38"/>
          <w:sz w:val="20"/>
        </w:rPr>
        <w:t> </w:t>
      </w:r>
      <w:r>
        <w:rPr>
          <w:sz w:val="20"/>
        </w:rPr>
        <w:t>external</w:t>
      </w:r>
      <w:r>
        <w:rPr>
          <w:spacing w:val="-38"/>
          <w:sz w:val="20"/>
        </w:rPr>
        <w:t> </w:t>
      </w:r>
      <w:r>
        <w:rPr>
          <w:sz w:val="20"/>
        </w:rPr>
        <w:t>agent</w:t>
      </w:r>
      <w:r>
        <w:rPr>
          <w:spacing w:val="-39"/>
          <w:sz w:val="20"/>
        </w:rPr>
        <w:t> </w:t>
      </w:r>
      <w:r>
        <w:rPr>
          <w:sz w:val="20"/>
        </w:rPr>
        <w:t>and</w:t>
      </w:r>
      <w:r>
        <w:rPr>
          <w:spacing w:val="-38"/>
          <w:sz w:val="20"/>
        </w:rPr>
        <w:t> </w:t>
      </w:r>
      <w:r>
        <w:rPr>
          <w:sz w:val="20"/>
        </w:rPr>
        <w:t>therefore </w:t>
      </w:r>
      <w:r>
        <w:rPr>
          <w:w w:val="95"/>
          <w:sz w:val="20"/>
        </w:rPr>
        <w:t>become</w:t>
      </w:r>
      <w:r>
        <w:rPr>
          <w:spacing w:val="-25"/>
          <w:w w:val="95"/>
          <w:sz w:val="20"/>
        </w:rPr>
        <w:t> </w:t>
      </w:r>
      <w:r>
        <w:rPr>
          <w:w w:val="95"/>
          <w:sz w:val="20"/>
        </w:rPr>
        <w:t>causative.</w:t>
      </w:r>
      <w:r>
        <w:rPr>
          <w:spacing w:val="-26"/>
          <w:w w:val="95"/>
          <w:sz w:val="20"/>
        </w:rPr>
        <w:t> </w:t>
      </w:r>
      <w:r>
        <w:rPr>
          <w:w w:val="95"/>
          <w:sz w:val="20"/>
        </w:rPr>
        <w:t>(Haspelmath,</w:t>
      </w:r>
      <w:r>
        <w:rPr>
          <w:spacing w:val="-25"/>
          <w:w w:val="95"/>
          <w:sz w:val="20"/>
        </w:rPr>
        <w:t> </w:t>
      </w:r>
      <w:r>
        <w:rPr>
          <w:w w:val="95"/>
          <w:sz w:val="20"/>
        </w:rPr>
        <w:t>1993;</w:t>
      </w:r>
      <w:r>
        <w:rPr>
          <w:spacing w:val="-27"/>
          <w:w w:val="95"/>
          <w:sz w:val="20"/>
        </w:rPr>
        <w:t> </w:t>
      </w:r>
      <w:r>
        <w:rPr>
          <w:w w:val="95"/>
          <w:sz w:val="20"/>
        </w:rPr>
        <w:t>Levin</w:t>
      </w:r>
      <w:r>
        <w:rPr>
          <w:spacing w:val="-25"/>
          <w:w w:val="95"/>
          <w:sz w:val="20"/>
        </w:rPr>
        <w:t> </w:t>
      </w:r>
      <w:r>
        <w:rPr>
          <w:w w:val="95"/>
          <w:sz w:val="20"/>
        </w:rPr>
        <w:t>&amp;</w:t>
      </w:r>
      <w:r>
        <w:rPr>
          <w:spacing w:val="-26"/>
          <w:w w:val="95"/>
          <w:sz w:val="20"/>
        </w:rPr>
        <w:t> </w:t>
      </w:r>
      <w:r>
        <w:rPr>
          <w:w w:val="95"/>
          <w:sz w:val="20"/>
        </w:rPr>
        <w:t>Rappaport</w:t>
      </w:r>
      <w:r>
        <w:rPr>
          <w:spacing w:val="-25"/>
          <w:w w:val="95"/>
          <w:sz w:val="20"/>
        </w:rPr>
        <w:t> </w:t>
      </w:r>
      <w:r>
        <w:rPr>
          <w:w w:val="95"/>
          <w:sz w:val="20"/>
        </w:rPr>
        <w:t>Hovav,</w:t>
      </w:r>
      <w:r>
        <w:rPr>
          <w:spacing w:val="-26"/>
          <w:w w:val="95"/>
          <w:sz w:val="20"/>
        </w:rPr>
        <w:t> </w:t>
      </w:r>
      <w:r>
        <w:rPr>
          <w:w w:val="95"/>
          <w:sz w:val="20"/>
        </w:rPr>
        <w:t>1995)</w:t>
      </w:r>
      <w:r>
        <w:rPr>
          <w:spacing w:val="-23"/>
          <w:w w:val="95"/>
          <w:sz w:val="20"/>
        </w:rPr>
        <w:t> </w:t>
      </w:r>
      <w:r>
        <w:rPr>
          <w:w w:val="95"/>
          <w:sz w:val="20"/>
        </w:rPr>
        <w:t>This</w:t>
      </w:r>
      <w:r>
        <w:rPr>
          <w:spacing w:val="-27"/>
          <w:w w:val="95"/>
          <w:sz w:val="20"/>
        </w:rPr>
        <w:t> </w:t>
      </w:r>
      <w:r>
        <w:rPr>
          <w:w w:val="95"/>
          <w:sz w:val="20"/>
        </w:rPr>
        <w:t>is</w:t>
      </w:r>
      <w:r>
        <w:rPr>
          <w:spacing w:val="-26"/>
          <w:w w:val="95"/>
          <w:sz w:val="20"/>
        </w:rPr>
        <w:t> </w:t>
      </w:r>
      <w:r>
        <w:rPr>
          <w:w w:val="95"/>
          <w:sz w:val="20"/>
        </w:rPr>
        <w:t>certainly</w:t>
      </w:r>
      <w:r>
        <w:rPr>
          <w:spacing w:val="-26"/>
          <w:w w:val="95"/>
          <w:sz w:val="20"/>
        </w:rPr>
        <w:t> </w:t>
      </w:r>
      <w:r>
        <w:rPr>
          <w:w w:val="95"/>
          <w:sz w:val="20"/>
        </w:rPr>
        <w:t>not</w:t>
      </w:r>
      <w:r>
        <w:rPr>
          <w:spacing w:val="-25"/>
          <w:w w:val="95"/>
          <w:sz w:val="20"/>
        </w:rPr>
        <w:t> </w:t>
      </w:r>
      <w:r>
        <w:rPr>
          <w:w w:val="95"/>
          <w:sz w:val="20"/>
        </w:rPr>
        <w:t>the</w:t>
      </w:r>
      <w:r>
        <w:rPr>
          <w:spacing w:val="-27"/>
          <w:w w:val="95"/>
          <w:sz w:val="20"/>
        </w:rPr>
        <w:t> </w:t>
      </w:r>
      <w:r>
        <w:rPr>
          <w:w w:val="95"/>
          <w:sz w:val="20"/>
        </w:rPr>
        <w:t>case</w:t>
      </w:r>
      <w:r>
        <w:rPr>
          <w:spacing w:val="-26"/>
          <w:w w:val="95"/>
          <w:sz w:val="20"/>
        </w:rPr>
        <w:t> </w:t>
      </w:r>
      <w:r>
        <w:rPr>
          <w:w w:val="95"/>
          <w:sz w:val="20"/>
        </w:rPr>
        <w:t>in </w:t>
      </w:r>
      <w:r>
        <w:rPr>
          <w:sz w:val="20"/>
        </w:rPr>
        <w:t>Persian.</w:t>
      </w:r>
    </w:p>
    <w:p>
      <w:pPr>
        <w:spacing w:after="0" w:line="254" w:lineRule="auto"/>
        <w:jc w:val="left"/>
        <w:rPr>
          <w:sz w:val="20"/>
        </w:rPr>
        <w:sectPr>
          <w:pgSz w:w="11910" w:h="16840"/>
          <w:pgMar w:header="0" w:footer="1014" w:top="1380" w:bottom="1200" w:left="1280" w:right="1320"/>
        </w:sectPr>
      </w:pPr>
    </w:p>
    <w:p>
      <w:pPr>
        <w:pStyle w:val="BodyText"/>
        <w:spacing w:before="11"/>
        <w:rPr>
          <w:sz w:val="10"/>
        </w:rPr>
      </w:pPr>
    </w:p>
    <w:p>
      <w:pPr>
        <w:pStyle w:val="ListParagraph"/>
        <w:numPr>
          <w:ilvl w:val="0"/>
          <w:numId w:val="6"/>
        </w:numPr>
        <w:tabs>
          <w:tab w:pos="897" w:val="left" w:leader="none"/>
          <w:tab w:pos="898" w:val="left" w:leader="none"/>
          <w:tab w:pos="1600" w:val="left" w:leader="none"/>
          <w:tab w:pos="3040" w:val="left" w:leader="none"/>
          <w:tab w:pos="5201" w:val="left" w:leader="none"/>
          <w:tab w:pos="6641" w:val="left" w:leader="none"/>
        </w:tabs>
        <w:spacing w:line="295" w:lineRule="auto" w:before="55" w:after="0"/>
        <w:ind w:left="1600" w:right="335" w:hanging="1440"/>
        <w:jc w:val="left"/>
        <w:rPr>
          <w:sz w:val="24"/>
        </w:rPr>
      </w:pPr>
      <w:r>
        <w:rPr>
          <w:sz w:val="24"/>
        </w:rPr>
        <w:t>a.</w:t>
        <w:tab/>
        <w:t>bache</w:t>
        <w:tab/>
        <w:t>âb-râ</w:t>
        <w:tab/>
        <w:t>rikht</w:t>
        <w:tab/>
      </w:r>
      <w:r>
        <w:rPr>
          <w:w w:val="90"/>
          <w:sz w:val="24"/>
        </w:rPr>
        <w:t>(Rasekh-Mahand, 2007) </w:t>
      </w:r>
      <w:r>
        <w:rPr>
          <w:sz w:val="24"/>
        </w:rPr>
        <w:t>child</w:t>
        <w:tab/>
      </w:r>
      <w:r>
        <w:rPr>
          <w:w w:val="95"/>
          <w:sz w:val="24"/>
        </w:rPr>
        <w:t>water-ACC</w:t>
        <w:tab/>
      </w:r>
      <w:r>
        <w:rPr>
          <w:sz w:val="24"/>
        </w:rPr>
        <w:t>spilled</w:t>
      </w:r>
    </w:p>
    <w:p>
      <w:pPr>
        <w:pStyle w:val="BodyText"/>
        <w:spacing w:line="271" w:lineRule="exact"/>
        <w:ind w:left="1600"/>
      </w:pPr>
      <w:r>
        <w:rPr/>
        <w:t>‘The child spilled the water.’</w:t>
      </w:r>
    </w:p>
    <w:p>
      <w:pPr>
        <w:pStyle w:val="BodyText"/>
        <w:spacing w:before="7"/>
        <w:rPr>
          <w:sz w:val="34"/>
        </w:rPr>
      </w:pPr>
    </w:p>
    <w:p>
      <w:pPr>
        <w:pStyle w:val="BodyText"/>
        <w:tabs>
          <w:tab w:pos="1600" w:val="left" w:leader="none"/>
          <w:tab w:pos="3040" w:val="left" w:leader="none"/>
        </w:tabs>
        <w:spacing w:line="292" w:lineRule="auto"/>
        <w:ind w:left="1600" w:right="5631" w:hanging="704"/>
      </w:pPr>
      <w:r>
        <w:rPr/>
        <w:t>b.</w:t>
        <w:tab/>
        <w:t>âb</w:t>
        <w:tab/>
        <w:t>rikht water</w:t>
        <w:tab/>
      </w:r>
      <w:r>
        <w:rPr>
          <w:spacing w:val="-1"/>
          <w:w w:val="90"/>
        </w:rPr>
        <w:t>spilled </w:t>
      </w:r>
      <w:r>
        <w:rPr/>
        <w:t>‘water</w:t>
      </w:r>
      <w:r>
        <w:rPr>
          <w:spacing w:val="-16"/>
        </w:rPr>
        <w:t> </w:t>
      </w:r>
      <w:r>
        <w:rPr/>
        <w:t>spilled’</w:t>
      </w:r>
    </w:p>
    <w:p>
      <w:pPr>
        <w:pStyle w:val="BodyText"/>
        <w:spacing w:before="3"/>
        <w:rPr>
          <w:sz w:val="29"/>
        </w:rPr>
      </w:pPr>
    </w:p>
    <w:p>
      <w:pPr>
        <w:pStyle w:val="ListParagraph"/>
        <w:numPr>
          <w:ilvl w:val="0"/>
          <w:numId w:val="5"/>
        </w:numPr>
        <w:tabs>
          <w:tab w:pos="881" w:val="left" w:leader="none"/>
        </w:tabs>
        <w:spacing w:line="292" w:lineRule="auto" w:before="1" w:after="0"/>
        <w:ind w:left="880" w:right="115" w:hanging="602"/>
        <w:jc w:val="both"/>
        <w:rPr>
          <w:sz w:val="24"/>
        </w:rPr>
      </w:pPr>
      <w:r>
        <w:rPr>
          <w:sz w:val="24"/>
        </w:rPr>
        <w:t>Suppletive: different verb roots are used for these alternations. An example in English</w:t>
      </w:r>
      <w:r>
        <w:rPr>
          <w:spacing w:val="-33"/>
          <w:sz w:val="24"/>
        </w:rPr>
        <w:t> </w:t>
      </w:r>
      <w:r>
        <w:rPr>
          <w:sz w:val="24"/>
        </w:rPr>
        <w:t>and</w:t>
      </w:r>
      <w:r>
        <w:rPr>
          <w:spacing w:val="-32"/>
          <w:sz w:val="24"/>
        </w:rPr>
        <w:t> </w:t>
      </w:r>
      <w:r>
        <w:rPr>
          <w:sz w:val="24"/>
        </w:rPr>
        <w:t>as</w:t>
      </w:r>
      <w:r>
        <w:rPr>
          <w:spacing w:val="-33"/>
          <w:sz w:val="24"/>
        </w:rPr>
        <w:t> </w:t>
      </w:r>
      <w:r>
        <w:rPr>
          <w:sz w:val="24"/>
        </w:rPr>
        <w:t>Haspelmath</w:t>
      </w:r>
      <w:r>
        <w:rPr>
          <w:spacing w:val="-31"/>
          <w:sz w:val="24"/>
        </w:rPr>
        <w:t> </w:t>
      </w:r>
      <w:r>
        <w:rPr>
          <w:sz w:val="24"/>
        </w:rPr>
        <w:t>(1993)</w:t>
      </w:r>
      <w:r>
        <w:rPr>
          <w:spacing w:val="-33"/>
          <w:sz w:val="24"/>
        </w:rPr>
        <w:t> </w:t>
      </w:r>
      <w:r>
        <w:rPr>
          <w:sz w:val="24"/>
        </w:rPr>
        <w:t>claims</w:t>
      </w:r>
      <w:r>
        <w:rPr>
          <w:spacing w:val="-32"/>
          <w:sz w:val="24"/>
        </w:rPr>
        <w:t> </w:t>
      </w:r>
      <w:r>
        <w:rPr>
          <w:sz w:val="24"/>
        </w:rPr>
        <w:t>most</w:t>
      </w:r>
      <w:r>
        <w:rPr>
          <w:spacing w:val="-32"/>
          <w:sz w:val="24"/>
        </w:rPr>
        <w:t> </w:t>
      </w:r>
      <w:r>
        <w:rPr>
          <w:sz w:val="24"/>
        </w:rPr>
        <w:t>languages</w:t>
      </w:r>
      <w:r>
        <w:rPr>
          <w:spacing w:val="-33"/>
          <w:sz w:val="24"/>
        </w:rPr>
        <w:t> </w:t>
      </w:r>
      <w:r>
        <w:rPr>
          <w:sz w:val="24"/>
        </w:rPr>
        <w:t>would</w:t>
      </w:r>
      <w:r>
        <w:rPr>
          <w:spacing w:val="-33"/>
          <w:sz w:val="24"/>
        </w:rPr>
        <w:t> </w:t>
      </w:r>
      <w:r>
        <w:rPr>
          <w:sz w:val="24"/>
        </w:rPr>
        <w:t>be</w:t>
      </w:r>
      <w:r>
        <w:rPr>
          <w:spacing w:val="-32"/>
          <w:sz w:val="24"/>
        </w:rPr>
        <w:t> </w:t>
      </w:r>
      <w:r>
        <w:rPr>
          <w:sz w:val="24"/>
        </w:rPr>
        <w:t>‘to</w:t>
      </w:r>
      <w:r>
        <w:rPr>
          <w:spacing w:val="-34"/>
          <w:sz w:val="24"/>
        </w:rPr>
        <w:t> </w:t>
      </w:r>
      <w:r>
        <w:rPr>
          <w:sz w:val="24"/>
        </w:rPr>
        <w:t>kill’</w:t>
      </w:r>
      <w:r>
        <w:rPr>
          <w:spacing w:val="-33"/>
          <w:sz w:val="24"/>
        </w:rPr>
        <w:t> </w:t>
      </w:r>
      <w:r>
        <w:rPr>
          <w:sz w:val="24"/>
        </w:rPr>
        <w:t>and</w:t>
      </w:r>
      <w:r>
        <w:rPr>
          <w:spacing w:val="-32"/>
          <w:sz w:val="24"/>
        </w:rPr>
        <w:t> </w:t>
      </w:r>
      <w:r>
        <w:rPr>
          <w:sz w:val="24"/>
        </w:rPr>
        <w:t>‘to die’:</w:t>
      </w:r>
    </w:p>
    <w:p>
      <w:pPr>
        <w:pStyle w:val="ListParagraph"/>
        <w:numPr>
          <w:ilvl w:val="0"/>
          <w:numId w:val="6"/>
        </w:numPr>
        <w:tabs>
          <w:tab w:pos="897" w:val="left" w:leader="none"/>
          <w:tab w:pos="898" w:val="left" w:leader="none"/>
          <w:tab w:pos="1600" w:val="left" w:leader="none"/>
          <w:tab w:pos="3040" w:val="left" w:leader="none"/>
          <w:tab w:pos="5201" w:val="left" w:leader="none"/>
        </w:tabs>
        <w:spacing w:line="240" w:lineRule="auto" w:before="2" w:after="0"/>
        <w:ind w:left="897" w:right="0" w:hanging="737"/>
        <w:jc w:val="left"/>
        <w:rPr>
          <w:sz w:val="24"/>
        </w:rPr>
      </w:pPr>
      <w:r>
        <w:rPr>
          <w:sz w:val="24"/>
        </w:rPr>
        <w:t>a.</w:t>
        <w:tab/>
        <w:t>saratân</w:t>
        <w:tab/>
        <w:t>Ali-râ</w:t>
        <w:tab/>
        <w:t>kosht</w:t>
      </w:r>
    </w:p>
    <w:p>
      <w:pPr>
        <w:pStyle w:val="BodyText"/>
        <w:tabs>
          <w:tab w:pos="3040" w:val="left" w:leader="none"/>
          <w:tab w:pos="5201" w:val="left" w:leader="none"/>
        </w:tabs>
        <w:spacing w:line="292" w:lineRule="auto" w:before="60"/>
        <w:ind w:left="1600" w:right="3583"/>
      </w:pPr>
      <w:r>
        <w:rPr/>
        <w:t>cancer</w:t>
        <w:tab/>
      </w:r>
      <w:r>
        <w:rPr>
          <w:w w:val="90"/>
        </w:rPr>
        <w:t>Ali-ACC</w:t>
        <w:tab/>
      </w:r>
      <w:r>
        <w:rPr>
          <w:w w:val="95"/>
        </w:rPr>
        <w:t>killed </w:t>
      </w:r>
      <w:r>
        <w:rPr/>
        <w:t>‘Cancer killed</w:t>
      </w:r>
      <w:r>
        <w:rPr>
          <w:spacing w:val="-30"/>
        </w:rPr>
        <w:t> </w:t>
      </w:r>
      <w:r>
        <w:rPr/>
        <w:t>Ali’</w:t>
      </w:r>
    </w:p>
    <w:p>
      <w:pPr>
        <w:pStyle w:val="BodyText"/>
        <w:spacing w:before="4"/>
        <w:rPr>
          <w:sz w:val="29"/>
        </w:rPr>
      </w:pPr>
    </w:p>
    <w:p>
      <w:pPr>
        <w:pStyle w:val="BodyText"/>
        <w:tabs>
          <w:tab w:pos="1600" w:val="left" w:leader="none"/>
          <w:tab w:pos="3040" w:val="left" w:leader="none"/>
        </w:tabs>
        <w:ind w:left="897"/>
      </w:pPr>
      <w:r>
        <w:rPr/>
        <w:t>b.</w:t>
        <w:tab/>
        <w:t>Ali</w:t>
        <w:tab/>
        <w:t>mord</w:t>
      </w:r>
    </w:p>
    <w:p>
      <w:pPr>
        <w:pStyle w:val="BodyText"/>
        <w:tabs>
          <w:tab w:pos="3040" w:val="left" w:leader="none"/>
        </w:tabs>
        <w:spacing w:before="60"/>
        <w:ind w:left="1600"/>
      </w:pPr>
      <w:r>
        <w:rPr/>
        <w:t>Ali</w:t>
        <w:tab/>
        <w:t>died</w:t>
      </w:r>
    </w:p>
    <w:p>
      <w:pPr>
        <w:pStyle w:val="BodyText"/>
        <w:spacing w:before="62"/>
        <w:ind w:left="1600"/>
      </w:pPr>
      <w:r>
        <w:rPr/>
        <w:t>‘Ali died’</w:t>
      </w:r>
    </w:p>
    <w:p>
      <w:pPr>
        <w:pStyle w:val="BodyText"/>
        <w:spacing w:before="8"/>
        <w:rPr>
          <w:sz w:val="34"/>
        </w:rPr>
      </w:pPr>
    </w:p>
    <w:p>
      <w:pPr>
        <w:pStyle w:val="ListParagraph"/>
        <w:numPr>
          <w:ilvl w:val="0"/>
          <w:numId w:val="6"/>
        </w:numPr>
        <w:tabs>
          <w:tab w:pos="898" w:val="left" w:leader="none"/>
          <w:tab w:pos="3040" w:val="left" w:leader="none"/>
          <w:tab w:pos="5201" w:val="left" w:leader="none"/>
        </w:tabs>
        <w:spacing w:line="292" w:lineRule="auto" w:before="0" w:after="0"/>
        <w:ind w:left="1600" w:right="3267" w:hanging="1440"/>
        <w:jc w:val="both"/>
        <w:rPr>
          <w:sz w:val="24"/>
        </w:rPr>
      </w:pPr>
      <w:r>
        <w:rPr>
          <w:sz w:val="24"/>
        </w:rPr>
        <w:t>a.      </w:t>
      </w:r>
      <w:r>
        <w:rPr>
          <w:spacing w:val="13"/>
          <w:sz w:val="24"/>
        </w:rPr>
        <w:t> </w:t>
      </w:r>
      <w:r>
        <w:rPr>
          <w:sz w:val="24"/>
        </w:rPr>
        <w:t>bâd</w:t>
        <w:tab/>
        <w:t>sib-râ</w:t>
        <w:tab/>
      </w:r>
      <w:r>
        <w:rPr>
          <w:w w:val="95"/>
          <w:sz w:val="24"/>
        </w:rPr>
        <w:t>andâkht </w:t>
      </w:r>
      <w:r>
        <w:rPr>
          <w:sz w:val="24"/>
        </w:rPr>
        <w:t>wind</w:t>
        <w:tab/>
      </w:r>
      <w:r>
        <w:rPr>
          <w:w w:val="90"/>
          <w:sz w:val="24"/>
        </w:rPr>
        <w:t>apple-ACC</w:t>
        <w:tab/>
      </w:r>
      <w:r>
        <w:rPr>
          <w:w w:val="95"/>
          <w:sz w:val="24"/>
        </w:rPr>
        <w:t>dropped </w:t>
      </w:r>
      <w:r>
        <w:rPr>
          <w:sz w:val="24"/>
        </w:rPr>
        <w:t>‘The</w:t>
      </w:r>
      <w:r>
        <w:rPr>
          <w:spacing w:val="-17"/>
          <w:sz w:val="24"/>
        </w:rPr>
        <w:t> </w:t>
      </w:r>
      <w:r>
        <w:rPr>
          <w:sz w:val="24"/>
        </w:rPr>
        <w:t>wind</w:t>
      </w:r>
      <w:r>
        <w:rPr>
          <w:spacing w:val="-19"/>
          <w:sz w:val="24"/>
        </w:rPr>
        <w:t> </w:t>
      </w:r>
      <w:r>
        <w:rPr>
          <w:sz w:val="24"/>
        </w:rPr>
        <w:t>dropped</w:t>
      </w:r>
      <w:r>
        <w:rPr>
          <w:spacing w:val="-18"/>
          <w:sz w:val="24"/>
        </w:rPr>
        <w:t> </w:t>
      </w:r>
      <w:r>
        <w:rPr>
          <w:sz w:val="24"/>
        </w:rPr>
        <w:t>the</w:t>
      </w:r>
      <w:r>
        <w:rPr>
          <w:spacing w:val="-19"/>
          <w:sz w:val="24"/>
        </w:rPr>
        <w:t> </w:t>
      </w:r>
      <w:r>
        <w:rPr>
          <w:sz w:val="24"/>
        </w:rPr>
        <w:t>apple’</w:t>
      </w:r>
    </w:p>
    <w:p>
      <w:pPr>
        <w:pStyle w:val="BodyText"/>
        <w:spacing w:before="3"/>
        <w:rPr>
          <w:sz w:val="29"/>
        </w:rPr>
      </w:pPr>
    </w:p>
    <w:p>
      <w:pPr>
        <w:pStyle w:val="BodyText"/>
        <w:tabs>
          <w:tab w:pos="1600" w:val="left" w:leader="none"/>
          <w:tab w:pos="3040" w:val="left" w:leader="none"/>
        </w:tabs>
        <w:spacing w:line="292" w:lineRule="auto"/>
        <w:ind w:left="1600" w:right="5427" w:hanging="704"/>
      </w:pPr>
      <w:r>
        <w:rPr/>
        <w:t>b.</w:t>
        <w:tab/>
        <w:t>sib</w:t>
        <w:tab/>
        <w:t>oftâd apple</w:t>
        <w:tab/>
      </w:r>
      <w:r>
        <w:rPr>
          <w:w w:val="95"/>
        </w:rPr>
        <w:t>dropped </w:t>
      </w:r>
      <w:r>
        <w:rPr/>
        <w:t>‘The</w:t>
      </w:r>
      <w:r>
        <w:rPr>
          <w:spacing w:val="-30"/>
        </w:rPr>
        <w:t> </w:t>
      </w:r>
      <w:r>
        <w:rPr/>
        <w:t>apple</w:t>
      </w:r>
      <w:r>
        <w:rPr>
          <w:spacing w:val="-31"/>
        </w:rPr>
        <w:t> </w:t>
      </w:r>
      <w:r>
        <w:rPr/>
        <w:t>dropped’</w:t>
      </w:r>
    </w:p>
    <w:p>
      <w:pPr>
        <w:pStyle w:val="BodyText"/>
        <w:spacing w:before="6"/>
        <w:rPr>
          <w:sz w:val="29"/>
        </w:rPr>
      </w:pPr>
    </w:p>
    <w:p>
      <w:pPr>
        <w:pStyle w:val="ListParagraph"/>
        <w:numPr>
          <w:ilvl w:val="0"/>
          <w:numId w:val="5"/>
        </w:numPr>
        <w:tabs>
          <w:tab w:pos="881" w:val="left" w:leader="none"/>
        </w:tabs>
        <w:spacing w:line="292" w:lineRule="auto" w:before="0" w:after="0"/>
        <w:ind w:left="880" w:right="114" w:hanging="617"/>
        <w:jc w:val="both"/>
        <w:rPr>
          <w:sz w:val="24"/>
        </w:rPr>
      </w:pPr>
      <w:r>
        <w:rPr>
          <w:sz w:val="24"/>
        </w:rPr>
        <w:t>Equipollent:</w:t>
      </w:r>
      <w:r>
        <w:rPr>
          <w:spacing w:val="-14"/>
          <w:sz w:val="24"/>
        </w:rPr>
        <w:t> </w:t>
      </w:r>
      <w:r>
        <w:rPr>
          <w:sz w:val="24"/>
        </w:rPr>
        <w:t>both</w:t>
      </w:r>
      <w:r>
        <w:rPr>
          <w:spacing w:val="-14"/>
          <w:sz w:val="24"/>
        </w:rPr>
        <w:t> </w:t>
      </w:r>
      <w:r>
        <w:rPr>
          <w:sz w:val="24"/>
        </w:rPr>
        <w:t>form</w:t>
      </w:r>
      <w:r>
        <w:rPr>
          <w:spacing w:val="-13"/>
          <w:sz w:val="24"/>
        </w:rPr>
        <w:t> </w:t>
      </w:r>
      <w:r>
        <w:rPr>
          <w:sz w:val="24"/>
        </w:rPr>
        <w:t>are</w:t>
      </w:r>
      <w:r>
        <w:rPr>
          <w:spacing w:val="-13"/>
          <w:sz w:val="24"/>
        </w:rPr>
        <w:t> </w:t>
      </w:r>
      <w:r>
        <w:rPr>
          <w:sz w:val="24"/>
        </w:rPr>
        <w:t>derived</w:t>
      </w:r>
      <w:r>
        <w:rPr>
          <w:spacing w:val="-13"/>
          <w:sz w:val="24"/>
        </w:rPr>
        <w:t> </w:t>
      </w:r>
      <w:r>
        <w:rPr>
          <w:sz w:val="24"/>
        </w:rPr>
        <w:t>from</w:t>
      </w:r>
      <w:r>
        <w:rPr>
          <w:spacing w:val="-15"/>
          <w:sz w:val="24"/>
        </w:rPr>
        <w:t> </w:t>
      </w:r>
      <w:r>
        <w:rPr>
          <w:sz w:val="24"/>
        </w:rPr>
        <w:t>the</w:t>
      </w:r>
      <w:r>
        <w:rPr>
          <w:spacing w:val="-13"/>
          <w:sz w:val="24"/>
        </w:rPr>
        <w:t> </w:t>
      </w:r>
      <w:r>
        <w:rPr>
          <w:sz w:val="24"/>
        </w:rPr>
        <w:t>same</w:t>
      </w:r>
      <w:r>
        <w:rPr>
          <w:spacing w:val="-13"/>
          <w:sz w:val="24"/>
        </w:rPr>
        <w:t> </w:t>
      </w:r>
      <w:r>
        <w:rPr>
          <w:sz w:val="24"/>
        </w:rPr>
        <w:t>stem</w:t>
      </w:r>
      <w:r>
        <w:rPr>
          <w:spacing w:val="-13"/>
          <w:sz w:val="24"/>
        </w:rPr>
        <w:t> </w:t>
      </w:r>
      <w:r>
        <w:rPr>
          <w:sz w:val="24"/>
        </w:rPr>
        <w:t>but</w:t>
      </w:r>
      <w:r>
        <w:rPr>
          <w:spacing w:val="-13"/>
          <w:sz w:val="24"/>
        </w:rPr>
        <w:t> </w:t>
      </w:r>
      <w:r>
        <w:rPr>
          <w:sz w:val="24"/>
        </w:rPr>
        <w:t>with</w:t>
      </w:r>
      <w:r>
        <w:rPr>
          <w:spacing w:val="-9"/>
          <w:sz w:val="24"/>
        </w:rPr>
        <w:t> </w:t>
      </w:r>
      <w:r>
        <w:rPr>
          <w:sz w:val="24"/>
        </w:rPr>
        <w:t>different</w:t>
      </w:r>
      <w:r>
        <w:rPr>
          <w:spacing w:val="-13"/>
          <w:sz w:val="24"/>
        </w:rPr>
        <w:t> </w:t>
      </w:r>
      <w:r>
        <w:rPr>
          <w:sz w:val="24"/>
        </w:rPr>
        <w:t>affixes. This is the most frequent and productive alternating form in Persian. Instead</w:t>
      </w:r>
      <w:r>
        <w:rPr>
          <w:spacing w:val="-34"/>
          <w:sz w:val="24"/>
        </w:rPr>
        <w:t> </w:t>
      </w:r>
      <w:r>
        <w:rPr>
          <w:sz w:val="24"/>
        </w:rPr>
        <w:t>of affixes,</w:t>
      </w:r>
      <w:r>
        <w:rPr>
          <w:spacing w:val="-25"/>
          <w:sz w:val="24"/>
        </w:rPr>
        <w:t> </w:t>
      </w:r>
      <w:r>
        <w:rPr>
          <w:sz w:val="24"/>
        </w:rPr>
        <w:t>two</w:t>
      </w:r>
      <w:r>
        <w:rPr>
          <w:spacing w:val="-24"/>
          <w:sz w:val="24"/>
        </w:rPr>
        <w:t> </w:t>
      </w:r>
      <w:r>
        <w:rPr>
          <w:sz w:val="24"/>
        </w:rPr>
        <w:t>light</w:t>
      </w:r>
      <w:r>
        <w:rPr>
          <w:spacing w:val="-23"/>
          <w:sz w:val="24"/>
        </w:rPr>
        <w:t> </w:t>
      </w:r>
      <w:r>
        <w:rPr>
          <w:sz w:val="24"/>
        </w:rPr>
        <w:t>verbs,</w:t>
      </w:r>
      <w:r>
        <w:rPr>
          <w:spacing w:val="-25"/>
          <w:sz w:val="24"/>
        </w:rPr>
        <w:t> </w:t>
      </w:r>
      <w:r>
        <w:rPr>
          <w:sz w:val="24"/>
        </w:rPr>
        <w:t>often</w:t>
      </w:r>
      <w:r>
        <w:rPr>
          <w:spacing w:val="-23"/>
          <w:sz w:val="24"/>
        </w:rPr>
        <w:t> </w:t>
      </w:r>
      <w:r>
        <w:rPr>
          <w:i/>
          <w:sz w:val="24"/>
        </w:rPr>
        <w:t>kardan</w:t>
      </w:r>
      <w:r>
        <w:rPr>
          <w:i/>
          <w:spacing w:val="-24"/>
          <w:sz w:val="24"/>
        </w:rPr>
        <w:t> </w:t>
      </w:r>
      <w:r>
        <w:rPr>
          <w:sz w:val="24"/>
        </w:rPr>
        <w:t>‘to</w:t>
      </w:r>
      <w:r>
        <w:rPr>
          <w:spacing w:val="-24"/>
          <w:sz w:val="24"/>
        </w:rPr>
        <w:t> </w:t>
      </w:r>
      <w:r>
        <w:rPr>
          <w:sz w:val="24"/>
        </w:rPr>
        <w:t>do’</w:t>
      </w:r>
      <w:r>
        <w:rPr>
          <w:spacing w:val="-23"/>
          <w:sz w:val="24"/>
        </w:rPr>
        <w:t> </w:t>
      </w:r>
      <w:r>
        <w:rPr>
          <w:sz w:val="24"/>
        </w:rPr>
        <w:t>and</w:t>
      </w:r>
      <w:r>
        <w:rPr>
          <w:spacing w:val="-24"/>
          <w:sz w:val="24"/>
        </w:rPr>
        <w:t> </w:t>
      </w:r>
      <w:r>
        <w:rPr>
          <w:i/>
          <w:sz w:val="24"/>
        </w:rPr>
        <w:t>shodan</w:t>
      </w:r>
      <w:r>
        <w:rPr>
          <w:i/>
          <w:spacing w:val="-24"/>
          <w:sz w:val="24"/>
        </w:rPr>
        <w:t> </w:t>
      </w:r>
      <w:r>
        <w:rPr>
          <w:sz w:val="24"/>
        </w:rPr>
        <w:t>‘to</w:t>
      </w:r>
      <w:r>
        <w:rPr>
          <w:spacing w:val="-24"/>
          <w:sz w:val="24"/>
        </w:rPr>
        <w:t> </w:t>
      </w:r>
      <w:r>
        <w:rPr>
          <w:sz w:val="24"/>
        </w:rPr>
        <w:t>become’,</w:t>
      </w:r>
      <w:r>
        <w:rPr>
          <w:spacing w:val="-25"/>
          <w:sz w:val="24"/>
        </w:rPr>
        <w:t> </w:t>
      </w:r>
      <w:r>
        <w:rPr>
          <w:sz w:val="24"/>
        </w:rPr>
        <w:t>are</w:t>
      </w:r>
      <w:r>
        <w:rPr>
          <w:spacing w:val="-23"/>
          <w:sz w:val="24"/>
        </w:rPr>
        <w:t> </w:t>
      </w:r>
      <w:r>
        <w:rPr>
          <w:sz w:val="24"/>
        </w:rPr>
        <w:t>added</w:t>
      </w:r>
      <w:r>
        <w:rPr>
          <w:spacing w:val="-25"/>
          <w:sz w:val="24"/>
        </w:rPr>
        <w:t> </w:t>
      </w:r>
      <w:r>
        <w:rPr>
          <w:sz w:val="24"/>
        </w:rPr>
        <w:t>to the preverbal element to make the causative or inchoative complex verb respectively.</w:t>
      </w:r>
      <w:r>
        <w:rPr>
          <w:sz w:val="24"/>
          <w:vertAlign w:val="superscript"/>
        </w:rPr>
        <w:t>8</w:t>
      </w:r>
      <w:r>
        <w:rPr>
          <w:sz w:val="24"/>
          <w:vertAlign w:val="baseline"/>
        </w:rPr>
        <w:t> (Rasekh-Mahand,</w:t>
      </w:r>
      <w:r>
        <w:rPr>
          <w:spacing w:val="-32"/>
          <w:sz w:val="24"/>
          <w:vertAlign w:val="baseline"/>
        </w:rPr>
        <w:t> </w:t>
      </w:r>
      <w:r>
        <w:rPr>
          <w:sz w:val="24"/>
          <w:vertAlign w:val="baseline"/>
        </w:rPr>
        <w:t>2007)</w:t>
      </w:r>
    </w:p>
    <w:p>
      <w:pPr>
        <w:pStyle w:val="BodyText"/>
        <w:spacing w:before="3"/>
        <w:rPr>
          <w:sz w:val="29"/>
        </w:rPr>
      </w:pPr>
    </w:p>
    <w:p>
      <w:pPr>
        <w:pStyle w:val="ListParagraph"/>
        <w:numPr>
          <w:ilvl w:val="0"/>
          <w:numId w:val="6"/>
        </w:numPr>
        <w:tabs>
          <w:tab w:pos="897" w:val="left" w:leader="none"/>
          <w:tab w:pos="898" w:val="left" w:leader="none"/>
          <w:tab w:pos="1600" w:val="left" w:leader="none"/>
          <w:tab w:pos="3040" w:val="left" w:leader="none"/>
          <w:tab w:pos="5201" w:val="left" w:leader="none"/>
          <w:tab w:pos="5921" w:val="left" w:leader="none"/>
          <w:tab w:pos="6641" w:val="left" w:leader="none"/>
        </w:tabs>
        <w:spacing w:line="292" w:lineRule="auto" w:before="1" w:after="0"/>
        <w:ind w:left="1600" w:right="407" w:hanging="1440"/>
        <w:jc w:val="left"/>
        <w:rPr>
          <w:sz w:val="24"/>
        </w:rPr>
      </w:pPr>
      <w:r>
        <w:rPr>
          <w:sz w:val="24"/>
        </w:rPr>
        <w:t>a.</w:t>
        <w:tab/>
        <w:t>âftâb</w:t>
        <w:tab/>
      </w:r>
      <w:r>
        <w:rPr>
          <w:w w:val="95"/>
          <w:sz w:val="24"/>
        </w:rPr>
        <w:t>âdam-barfi-râ</w:t>
        <w:tab/>
      </w:r>
      <w:r>
        <w:rPr>
          <w:sz w:val="24"/>
        </w:rPr>
        <w:t>âb</w:t>
        <w:tab/>
        <w:t>kard</w:t>
        <w:tab/>
      </w:r>
      <w:r>
        <w:rPr>
          <w:w w:val="90"/>
          <w:sz w:val="24"/>
        </w:rPr>
        <w:t>(Megerdoomian, 2001) </w:t>
      </w:r>
      <w:r>
        <w:rPr>
          <w:sz w:val="24"/>
        </w:rPr>
        <w:t>sunlight</w:t>
        <w:tab/>
      </w:r>
      <w:r>
        <w:rPr>
          <w:w w:val="90"/>
          <w:sz w:val="24"/>
        </w:rPr>
        <w:t>man-snowy-ACC</w:t>
        <w:tab/>
      </w:r>
      <w:r>
        <w:rPr>
          <w:sz w:val="24"/>
        </w:rPr>
        <w:t>water</w:t>
      </w:r>
      <w:r>
        <w:rPr>
          <w:spacing w:val="28"/>
          <w:sz w:val="24"/>
        </w:rPr>
        <w:t> </w:t>
      </w:r>
      <w:r>
        <w:rPr>
          <w:sz w:val="24"/>
        </w:rPr>
        <w:t>did</w:t>
      </w:r>
    </w:p>
    <w:p>
      <w:pPr>
        <w:pStyle w:val="BodyText"/>
        <w:spacing w:before="1"/>
        <w:ind w:left="1600"/>
      </w:pPr>
      <w:r>
        <w:rPr/>
        <w:t>‘The sunlight thawed</w:t>
      </w:r>
      <w:r>
        <w:rPr>
          <w:vertAlign w:val="superscript"/>
        </w:rPr>
        <w:t>9</w:t>
      </w:r>
      <w:r>
        <w:rPr>
          <w:vertAlign w:val="baseline"/>
        </w:rPr>
        <w:t> the snowman’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6"/>
        </w:rPr>
      </w:pPr>
      <w:r>
        <w:rPr/>
        <w:pict>
          <v:line style="position:absolute;mso-position-horizontal-relative:page;mso-position-vertical-relative:paragraph;z-index:-904;mso-wrap-distance-left:0;mso-wrap-distance-right:0" from="72.024002pt,11.657903pt" to="216.044002pt,11.657903pt" stroked="true" strokeweight=".71997pt" strokecolor="#000000">
            <v:stroke dashstyle="solid"/>
            <w10:wrap type="topAndBottom"/>
          </v:line>
        </w:pict>
      </w:r>
    </w:p>
    <w:p>
      <w:pPr>
        <w:spacing w:before="41"/>
        <w:ind w:left="160" w:right="0" w:firstLine="0"/>
        <w:jc w:val="left"/>
        <w:rPr>
          <w:sz w:val="20"/>
        </w:rPr>
      </w:pPr>
      <w:r>
        <w:rPr>
          <w:position w:val="10"/>
          <w:sz w:val="13"/>
        </w:rPr>
        <w:t>8</w:t>
      </w:r>
      <w:r>
        <w:rPr>
          <w:spacing w:val="-8"/>
          <w:position w:val="10"/>
          <w:sz w:val="13"/>
        </w:rPr>
        <w:t> </w:t>
      </w:r>
      <w:r>
        <w:rPr>
          <w:sz w:val="20"/>
        </w:rPr>
        <w:t>Some</w:t>
      </w:r>
      <w:r>
        <w:rPr>
          <w:spacing w:val="-28"/>
          <w:sz w:val="20"/>
        </w:rPr>
        <w:t> </w:t>
      </w:r>
      <w:r>
        <w:rPr>
          <w:sz w:val="20"/>
        </w:rPr>
        <w:t>other</w:t>
      </w:r>
      <w:r>
        <w:rPr>
          <w:spacing w:val="-27"/>
          <w:sz w:val="20"/>
        </w:rPr>
        <w:t> </w:t>
      </w:r>
      <w:r>
        <w:rPr>
          <w:sz w:val="20"/>
        </w:rPr>
        <w:t>light</w:t>
      </w:r>
      <w:r>
        <w:rPr>
          <w:spacing w:val="-25"/>
          <w:sz w:val="20"/>
        </w:rPr>
        <w:t> </w:t>
      </w:r>
      <w:r>
        <w:rPr>
          <w:sz w:val="20"/>
        </w:rPr>
        <w:t>verb</w:t>
      </w:r>
      <w:r>
        <w:rPr>
          <w:spacing w:val="-26"/>
          <w:sz w:val="20"/>
        </w:rPr>
        <w:t> </w:t>
      </w:r>
      <w:r>
        <w:rPr>
          <w:sz w:val="20"/>
        </w:rPr>
        <w:t>pairs</w:t>
      </w:r>
      <w:r>
        <w:rPr>
          <w:spacing w:val="-26"/>
          <w:sz w:val="20"/>
        </w:rPr>
        <w:t> </w:t>
      </w:r>
      <w:r>
        <w:rPr>
          <w:sz w:val="20"/>
        </w:rPr>
        <w:t>which</w:t>
      </w:r>
      <w:r>
        <w:rPr>
          <w:spacing w:val="-27"/>
          <w:sz w:val="20"/>
        </w:rPr>
        <w:t> </w:t>
      </w:r>
      <w:r>
        <w:rPr>
          <w:sz w:val="20"/>
        </w:rPr>
        <w:t>participate</w:t>
      </w:r>
      <w:r>
        <w:rPr>
          <w:spacing w:val="-28"/>
          <w:sz w:val="20"/>
        </w:rPr>
        <w:t> </w:t>
      </w:r>
      <w:r>
        <w:rPr>
          <w:sz w:val="20"/>
        </w:rPr>
        <w:t>in</w:t>
      </w:r>
      <w:r>
        <w:rPr>
          <w:spacing w:val="-26"/>
          <w:sz w:val="20"/>
        </w:rPr>
        <w:t> </w:t>
      </w:r>
      <w:r>
        <w:rPr>
          <w:sz w:val="20"/>
        </w:rPr>
        <w:t>the</w:t>
      </w:r>
      <w:r>
        <w:rPr>
          <w:spacing w:val="-28"/>
          <w:sz w:val="20"/>
        </w:rPr>
        <w:t> </w:t>
      </w:r>
      <w:r>
        <w:rPr>
          <w:sz w:val="20"/>
        </w:rPr>
        <w:t>alternation:</w:t>
      </w:r>
      <w:r>
        <w:rPr>
          <w:spacing w:val="-25"/>
          <w:sz w:val="20"/>
        </w:rPr>
        <w:t> </w:t>
      </w:r>
      <w:r>
        <w:rPr>
          <w:i/>
          <w:sz w:val="20"/>
        </w:rPr>
        <w:t>zadan</w:t>
      </w:r>
      <w:r>
        <w:rPr>
          <w:i/>
          <w:spacing w:val="-26"/>
          <w:sz w:val="20"/>
        </w:rPr>
        <w:t> </w:t>
      </w:r>
      <w:r>
        <w:rPr>
          <w:sz w:val="20"/>
        </w:rPr>
        <w:t>(to</w:t>
      </w:r>
      <w:r>
        <w:rPr>
          <w:spacing w:val="-26"/>
          <w:sz w:val="20"/>
        </w:rPr>
        <w:t> </w:t>
      </w:r>
      <w:r>
        <w:rPr>
          <w:sz w:val="20"/>
        </w:rPr>
        <w:t>hit)</w:t>
      </w:r>
      <w:r>
        <w:rPr>
          <w:spacing w:val="-28"/>
          <w:sz w:val="20"/>
        </w:rPr>
        <w:t> </w:t>
      </w:r>
      <w:r>
        <w:rPr>
          <w:w w:val="110"/>
          <w:sz w:val="20"/>
        </w:rPr>
        <w:t>/</w:t>
      </w:r>
      <w:r>
        <w:rPr>
          <w:spacing w:val="-32"/>
          <w:w w:val="110"/>
          <w:sz w:val="20"/>
        </w:rPr>
        <w:t> </w:t>
      </w:r>
      <w:r>
        <w:rPr>
          <w:i/>
          <w:sz w:val="20"/>
        </w:rPr>
        <w:t>khordan</w:t>
      </w:r>
      <w:r>
        <w:rPr>
          <w:i/>
          <w:spacing w:val="-28"/>
          <w:sz w:val="20"/>
        </w:rPr>
        <w:t> </w:t>
      </w:r>
      <w:r>
        <w:rPr>
          <w:sz w:val="20"/>
        </w:rPr>
        <w:t>(to</w:t>
      </w:r>
      <w:r>
        <w:rPr>
          <w:spacing w:val="-27"/>
          <w:sz w:val="20"/>
        </w:rPr>
        <w:t> </w:t>
      </w:r>
      <w:r>
        <w:rPr>
          <w:sz w:val="20"/>
        </w:rPr>
        <w:t>receive</w:t>
      </w:r>
      <w:r>
        <w:rPr>
          <w:spacing w:val="-27"/>
          <w:sz w:val="20"/>
        </w:rPr>
        <w:t> </w:t>
      </w:r>
      <w:r>
        <w:rPr>
          <w:sz w:val="20"/>
        </w:rPr>
        <w:t>a</w:t>
      </w:r>
      <w:r>
        <w:rPr>
          <w:spacing w:val="-27"/>
          <w:sz w:val="20"/>
        </w:rPr>
        <w:t> </w:t>
      </w:r>
      <w:r>
        <w:rPr>
          <w:sz w:val="20"/>
        </w:rPr>
        <w:t>hit)</w:t>
      </w:r>
      <w:r>
        <w:rPr>
          <w:spacing w:val="-26"/>
          <w:sz w:val="20"/>
        </w:rPr>
        <w:t> </w:t>
      </w:r>
      <w:r>
        <w:rPr>
          <w:sz w:val="20"/>
        </w:rPr>
        <w:t>–</w:t>
      </w:r>
    </w:p>
    <w:p>
      <w:pPr>
        <w:spacing w:line="219" w:lineRule="exact" w:before="15"/>
        <w:ind w:left="160" w:right="0" w:firstLine="0"/>
        <w:jc w:val="left"/>
        <w:rPr>
          <w:sz w:val="20"/>
        </w:rPr>
      </w:pPr>
      <w:r>
        <w:rPr>
          <w:i/>
          <w:sz w:val="20"/>
        </w:rPr>
        <w:t>dadan </w:t>
      </w:r>
      <w:r>
        <w:rPr>
          <w:sz w:val="20"/>
        </w:rPr>
        <w:t>(to give) </w:t>
      </w:r>
      <w:r>
        <w:rPr>
          <w:w w:val="110"/>
          <w:sz w:val="20"/>
        </w:rPr>
        <w:t>/ </w:t>
      </w:r>
      <w:r>
        <w:rPr>
          <w:i/>
          <w:sz w:val="20"/>
        </w:rPr>
        <w:t>yâftan </w:t>
      </w:r>
      <w:r>
        <w:rPr>
          <w:sz w:val="20"/>
        </w:rPr>
        <w:t>(to get or find)</w:t>
      </w:r>
    </w:p>
    <w:p>
      <w:pPr>
        <w:spacing w:line="244" w:lineRule="exact" w:before="15"/>
        <w:ind w:left="160" w:right="0" w:firstLine="0"/>
        <w:jc w:val="left"/>
        <w:rPr>
          <w:sz w:val="20"/>
        </w:rPr>
      </w:pPr>
      <w:r>
        <w:rPr>
          <w:w w:val="95"/>
          <w:position w:val="10"/>
          <w:sz w:val="13"/>
        </w:rPr>
        <w:t>9 </w:t>
      </w:r>
      <w:r>
        <w:rPr>
          <w:w w:val="95"/>
          <w:sz w:val="20"/>
        </w:rPr>
        <w:t>Megerdoomian</w:t>
      </w:r>
      <w:r>
        <w:rPr>
          <w:spacing w:val="-16"/>
          <w:w w:val="95"/>
          <w:sz w:val="20"/>
        </w:rPr>
        <w:t> </w:t>
      </w:r>
      <w:r>
        <w:rPr>
          <w:w w:val="95"/>
          <w:sz w:val="20"/>
        </w:rPr>
        <w:t>(2001)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translates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the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verb</w:t>
      </w:r>
      <w:r>
        <w:rPr>
          <w:spacing w:val="-16"/>
          <w:w w:val="95"/>
          <w:sz w:val="20"/>
        </w:rPr>
        <w:t> </w:t>
      </w:r>
      <w:r>
        <w:rPr>
          <w:w w:val="95"/>
          <w:sz w:val="20"/>
        </w:rPr>
        <w:t>as</w:t>
      </w:r>
      <w:r>
        <w:rPr>
          <w:spacing w:val="-19"/>
          <w:w w:val="95"/>
          <w:sz w:val="20"/>
        </w:rPr>
        <w:t> </w:t>
      </w:r>
      <w:r>
        <w:rPr>
          <w:w w:val="95"/>
          <w:sz w:val="20"/>
        </w:rPr>
        <w:t>‘to</w:t>
      </w:r>
      <w:r>
        <w:rPr>
          <w:spacing w:val="-16"/>
          <w:w w:val="95"/>
          <w:sz w:val="20"/>
        </w:rPr>
        <w:t> </w:t>
      </w:r>
      <w:r>
        <w:rPr>
          <w:w w:val="95"/>
          <w:sz w:val="20"/>
        </w:rPr>
        <w:t>melt’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but</w:t>
      </w:r>
      <w:r>
        <w:rPr>
          <w:spacing w:val="-16"/>
          <w:w w:val="95"/>
          <w:sz w:val="20"/>
        </w:rPr>
        <w:t> </w:t>
      </w:r>
      <w:r>
        <w:rPr>
          <w:w w:val="95"/>
          <w:sz w:val="20"/>
        </w:rPr>
        <w:t>I</w:t>
      </w:r>
      <w:r>
        <w:rPr>
          <w:spacing w:val="-19"/>
          <w:w w:val="95"/>
          <w:sz w:val="20"/>
        </w:rPr>
        <w:t> </w:t>
      </w:r>
      <w:r>
        <w:rPr>
          <w:w w:val="95"/>
          <w:sz w:val="20"/>
        </w:rPr>
        <w:t>believe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since</w:t>
      </w:r>
      <w:r>
        <w:rPr>
          <w:spacing w:val="-19"/>
          <w:w w:val="95"/>
          <w:sz w:val="20"/>
        </w:rPr>
        <w:t> </w:t>
      </w:r>
      <w:r>
        <w:rPr>
          <w:w w:val="95"/>
          <w:sz w:val="20"/>
        </w:rPr>
        <w:t>âb</w:t>
      </w:r>
      <w:r>
        <w:rPr>
          <w:spacing w:val="-16"/>
          <w:w w:val="95"/>
          <w:sz w:val="20"/>
        </w:rPr>
        <w:t> </w:t>
      </w:r>
      <w:r>
        <w:rPr>
          <w:w w:val="95"/>
          <w:sz w:val="20"/>
        </w:rPr>
        <w:t>shodan/kardan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is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mainly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used</w:t>
      </w:r>
      <w:r>
        <w:rPr>
          <w:spacing w:val="-16"/>
          <w:w w:val="95"/>
          <w:sz w:val="20"/>
        </w:rPr>
        <w:t> </w:t>
      </w:r>
      <w:r>
        <w:rPr>
          <w:w w:val="95"/>
          <w:sz w:val="20"/>
        </w:rPr>
        <w:t>for </w:t>
      </w:r>
      <w:r>
        <w:rPr>
          <w:sz w:val="20"/>
        </w:rPr>
        <w:t>ice,</w:t>
      </w:r>
      <w:r>
        <w:rPr>
          <w:spacing w:val="-14"/>
          <w:sz w:val="20"/>
        </w:rPr>
        <w:t> </w:t>
      </w:r>
      <w:r>
        <w:rPr>
          <w:sz w:val="20"/>
        </w:rPr>
        <w:t>snow,</w:t>
      </w:r>
      <w:r>
        <w:rPr>
          <w:spacing w:val="-13"/>
          <w:sz w:val="20"/>
        </w:rPr>
        <w:t> </w:t>
      </w:r>
      <w:r>
        <w:rPr>
          <w:sz w:val="20"/>
        </w:rPr>
        <w:t>etc.</w:t>
      </w:r>
      <w:r>
        <w:rPr>
          <w:spacing w:val="-13"/>
          <w:sz w:val="20"/>
        </w:rPr>
        <w:t> </w:t>
      </w:r>
      <w:r>
        <w:rPr>
          <w:sz w:val="20"/>
        </w:rPr>
        <w:t>‘to</w:t>
      </w:r>
      <w:r>
        <w:rPr>
          <w:spacing w:val="-12"/>
          <w:sz w:val="20"/>
        </w:rPr>
        <w:t> </w:t>
      </w:r>
      <w:r>
        <w:rPr>
          <w:sz w:val="20"/>
        </w:rPr>
        <w:t>thaw’</w:t>
      </w:r>
      <w:r>
        <w:rPr>
          <w:spacing w:val="-12"/>
          <w:sz w:val="20"/>
        </w:rPr>
        <w:t> </w:t>
      </w:r>
      <w:r>
        <w:rPr>
          <w:sz w:val="20"/>
        </w:rPr>
        <w:t>is</w:t>
      </w:r>
      <w:r>
        <w:rPr>
          <w:spacing w:val="-14"/>
          <w:sz w:val="20"/>
        </w:rPr>
        <w:t> </w:t>
      </w:r>
      <w:r>
        <w:rPr>
          <w:sz w:val="20"/>
        </w:rPr>
        <w:t>a</w:t>
      </w:r>
      <w:r>
        <w:rPr>
          <w:spacing w:val="-13"/>
          <w:sz w:val="20"/>
        </w:rPr>
        <w:t> </w:t>
      </w:r>
      <w:r>
        <w:rPr>
          <w:sz w:val="20"/>
        </w:rPr>
        <w:t>more</w:t>
      </w:r>
      <w:r>
        <w:rPr>
          <w:spacing w:val="-14"/>
          <w:sz w:val="20"/>
        </w:rPr>
        <w:t> </w:t>
      </w:r>
      <w:r>
        <w:rPr>
          <w:sz w:val="20"/>
        </w:rPr>
        <w:t>accurate</w:t>
      </w:r>
      <w:r>
        <w:rPr>
          <w:spacing w:val="-14"/>
          <w:sz w:val="20"/>
        </w:rPr>
        <w:t> </w:t>
      </w:r>
      <w:r>
        <w:rPr>
          <w:sz w:val="20"/>
        </w:rPr>
        <w:t>translation.</w:t>
      </w:r>
    </w:p>
    <w:p>
      <w:pPr>
        <w:spacing w:after="0" w:line="244" w:lineRule="exact"/>
        <w:jc w:val="left"/>
        <w:rPr>
          <w:sz w:val="20"/>
        </w:rPr>
        <w:sectPr>
          <w:pgSz w:w="11910" w:h="16840"/>
          <w:pgMar w:header="0" w:footer="1014" w:top="1580" w:bottom="1200" w:left="1280" w:right="1320"/>
        </w:sectPr>
      </w:pPr>
    </w:p>
    <w:p>
      <w:pPr>
        <w:pStyle w:val="BodyText"/>
        <w:spacing w:before="11"/>
        <w:rPr>
          <w:sz w:val="10"/>
        </w:rPr>
      </w:pPr>
    </w:p>
    <w:p>
      <w:pPr>
        <w:pStyle w:val="BodyText"/>
        <w:tabs>
          <w:tab w:pos="1600" w:val="left" w:leader="none"/>
          <w:tab w:pos="3760" w:val="left" w:leader="none"/>
          <w:tab w:pos="4480" w:val="left" w:leader="none"/>
        </w:tabs>
        <w:spacing w:line="292" w:lineRule="auto" w:before="55"/>
        <w:ind w:left="1600" w:right="4048" w:hanging="720"/>
      </w:pPr>
      <w:r>
        <w:rPr/>
        <w:t>b.</w:t>
        <w:tab/>
        <w:t>âdam-barfi</w:t>
        <w:tab/>
        <w:t>âb</w:t>
        <w:tab/>
        <w:t>shod </w:t>
      </w:r>
      <w:r>
        <w:rPr>
          <w:w w:val="95"/>
        </w:rPr>
        <w:t>man-snowy</w:t>
        <w:tab/>
      </w:r>
      <w:r>
        <w:rPr/>
        <w:t>water</w:t>
      </w:r>
      <w:r>
        <w:rPr>
          <w:spacing w:val="-10"/>
        </w:rPr>
        <w:t> </w:t>
      </w:r>
      <w:r>
        <w:rPr/>
        <w:t>became ‘The snowman</w:t>
      </w:r>
      <w:r>
        <w:rPr>
          <w:spacing w:val="-36"/>
        </w:rPr>
        <w:t> </w:t>
      </w:r>
      <w:r>
        <w:rPr/>
        <w:t>thawed’</w:t>
      </w:r>
    </w:p>
    <w:p>
      <w:pPr>
        <w:pStyle w:val="BodyText"/>
        <w:spacing w:before="5"/>
        <w:rPr>
          <w:sz w:val="29"/>
        </w:rPr>
      </w:pPr>
    </w:p>
    <w:p>
      <w:pPr>
        <w:pStyle w:val="ListParagraph"/>
        <w:numPr>
          <w:ilvl w:val="0"/>
          <w:numId w:val="6"/>
        </w:numPr>
        <w:tabs>
          <w:tab w:pos="897" w:val="left" w:leader="none"/>
          <w:tab w:pos="898" w:val="left" w:leader="none"/>
          <w:tab w:pos="1600" w:val="left" w:leader="none"/>
          <w:tab w:pos="3040" w:val="left" w:leader="none"/>
          <w:tab w:pos="5201" w:val="left" w:leader="none"/>
          <w:tab w:pos="6641" w:val="left" w:leader="none"/>
        </w:tabs>
        <w:spacing w:line="292" w:lineRule="auto" w:before="0" w:after="0"/>
        <w:ind w:left="1600" w:right="2230" w:hanging="1440"/>
        <w:jc w:val="left"/>
        <w:rPr>
          <w:sz w:val="24"/>
        </w:rPr>
      </w:pPr>
      <w:r>
        <w:rPr>
          <w:sz w:val="24"/>
        </w:rPr>
        <w:t>a.</w:t>
        <w:tab/>
        <w:t>Ali</w:t>
        <w:tab/>
        <w:t>kâr-râ</w:t>
        <w:tab/>
        <w:t>tamâm</w:t>
        <w:tab/>
      </w:r>
      <w:r>
        <w:rPr>
          <w:w w:val="90"/>
          <w:sz w:val="24"/>
        </w:rPr>
        <w:t>kard </w:t>
      </w:r>
      <w:r>
        <w:rPr>
          <w:sz w:val="24"/>
        </w:rPr>
        <w:t>Ali</w:t>
        <w:tab/>
      </w:r>
      <w:r>
        <w:rPr>
          <w:w w:val="95"/>
          <w:sz w:val="24"/>
        </w:rPr>
        <w:t>work-ACC</w:t>
        <w:tab/>
      </w:r>
      <w:r>
        <w:rPr>
          <w:sz w:val="24"/>
        </w:rPr>
        <w:t>complete</w:t>
        <w:tab/>
        <w:t>did</w:t>
      </w:r>
    </w:p>
    <w:p>
      <w:pPr>
        <w:pStyle w:val="BodyText"/>
        <w:spacing w:before="1"/>
        <w:ind w:left="1600"/>
      </w:pPr>
      <w:r>
        <w:rPr/>
        <w:t>‘Ali finished the work’</w:t>
      </w:r>
    </w:p>
    <w:p>
      <w:pPr>
        <w:pStyle w:val="BodyText"/>
        <w:tabs>
          <w:tab w:pos="1600" w:val="left" w:leader="none"/>
          <w:tab w:pos="3040" w:val="left" w:leader="none"/>
        </w:tabs>
        <w:spacing w:line="292" w:lineRule="auto" w:before="60"/>
        <w:ind w:left="1600" w:right="4514" w:hanging="704"/>
      </w:pPr>
      <w:r>
        <w:rPr/>
        <w:t>b.</w:t>
        <w:tab/>
        <w:t>kâr</w:t>
        <w:tab/>
        <w:t>tamâm shod work</w:t>
        <w:tab/>
      </w:r>
      <w:r>
        <w:rPr>
          <w:w w:val="90"/>
        </w:rPr>
        <w:t>complete became </w:t>
      </w:r>
      <w:r>
        <w:rPr/>
        <w:t>‘The work</w:t>
      </w:r>
      <w:r>
        <w:rPr>
          <w:spacing w:val="-36"/>
        </w:rPr>
        <w:t> </w:t>
      </w:r>
      <w:r>
        <w:rPr/>
        <w:t>finished.’</w:t>
      </w:r>
    </w:p>
    <w:p>
      <w:pPr>
        <w:pStyle w:val="BodyText"/>
      </w:pPr>
    </w:p>
    <w:p>
      <w:pPr>
        <w:pStyle w:val="Heading1"/>
        <w:numPr>
          <w:ilvl w:val="0"/>
          <w:numId w:val="1"/>
        </w:numPr>
        <w:tabs>
          <w:tab w:pos="454" w:val="left" w:leader="none"/>
        </w:tabs>
        <w:spacing w:line="240" w:lineRule="auto" w:before="209" w:after="0"/>
        <w:ind w:left="453" w:right="0" w:hanging="293"/>
        <w:jc w:val="left"/>
        <w:rPr>
          <w:color w:val="365F91"/>
        </w:rPr>
      </w:pPr>
      <w:r>
        <w:rPr>
          <w:color w:val="365F91"/>
        </w:rPr>
        <w:t>Comparison with English</w:t>
      </w:r>
      <w:r>
        <w:rPr>
          <w:color w:val="365F91"/>
          <w:spacing w:val="-50"/>
        </w:rPr>
        <w:t> </w:t>
      </w:r>
      <w:r>
        <w:rPr>
          <w:color w:val="365F91"/>
        </w:rPr>
        <w:t>verbs:</w:t>
      </w:r>
    </w:p>
    <w:p>
      <w:pPr>
        <w:pStyle w:val="BodyText"/>
        <w:spacing w:line="292" w:lineRule="auto" w:before="54"/>
        <w:ind w:left="160" w:right="118"/>
        <w:jc w:val="both"/>
      </w:pPr>
      <w:r>
        <w:rPr/>
        <w:t>In</w:t>
      </w:r>
      <w:r>
        <w:rPr>
          <w:spacing w:val="-46"/>
        </w:rPr>
        <w:t> </w:t>
      </w:r>
      <w:r>
        <w:rPr/>
        <w:t>this</w:t>
      </w:r>
      <w:r>
        <w:rPr>
          <w:spacing w:val="-45"/>
        </w:rPr>
        <w:t> </w:t>
      </w:r>
      <w:r>
        <w:rPr/>
        <w:t>section</w:t>
      </w:r>
      <w:r>
        <w:rPr>
          <w:spacing w:val="-45"/>
        </w:rPr>
        <w:t> </w:t>
      </w:r>
      <w:r>
        <w:rPr/>
        <w:t>I</w:t>
      </w:r>
      <w:r>
        <w:rPr>
          <w:spacing w:val="-46"/>
        </w:rPr>
        <w:t> </w:t>
      </w:r>
      <w:r>
        <w:rPr/>
        <w:t>will</w:t>
      </w:r>
      <w:r>
        <w:rPr>
          <w:spacing w:val="-45"/>
        </w:rPr>
        <w:t> </w:t>
      </w:r>
      <w:r>
        <w:rPr/>
        <w:t>compare</w:t>
      </w:r>
      <w:r>
        <w:rPr>
          <w:spacing w:val="-45"/>
        </w:rPr>
        <w:t> </w:t>
      </w:r>
      <w:r>
        <w:rPr/>
        <w:t>a</w:t>
      </w:r>
      <w:r>
        <w:rPr>
          <w:spacing w:val="-46"/>
        </w:rPr>
        <w:t> </w:t>
      </w:r>
      <w:r>
        <w:rPr/>
        <w:t>list</w:t>
      </w:r>
      <w:r>
        <w:rPr>
          <w:spacing w:val="-46"/>
        </w:rPr>
        <w:t> </w:t>
      </w:r>
      <w:r>
        <w:rPr/>
        <w:t>of</w:t>
      </w:r>
      <w:r>
        <w:rPr>
          <w:spacing w:val="-44"/>
        </w:rPr>
        <w:t> </w:t>
      </w:r>
      <w:r>
        <w:rPr/>
        <w:t>non-alternating</w:t>
      </w:r>
      <w:r>
        <w:rPr>
          <w:spacing w:val="-46"/>
        </w:rPr>
        <w:t> </w:t>
      </w:r>
      <w:r>
        <w:rPr/>
        <w:t>COS</w:t>
      </w:r>
      <w:r>
        <w:rPr>
          <w:spacing w:val="-45"/>
        </w:rPr>
        <w:t> </w:t>
      </w:r>
      <w:r>
        <w:rPr/>
        <w:t>verbs</w:t>
      </w:r>
      <w:r>
        <w:rPr>
          <w:spacing w:val="-46"/>
        </w:rPr>
        <w:t> </w:t>
      </w:r>
      <w:r>
        <w:rPr/>
        <w:t>provided</w:t>
      </w:r>
      <w:r>
        <w:rPr>
          <w:spacing w:val="-45"/>
        </w:rPr>
        <w:t> </w:t>
      </w:r>
      <w:r>
        <w:rPr/>
        <w:t>originally</w:t>
      </w:r>
      <w:r>
        <w:rPr>
          <w:spacing w:val="-46"/>
        </w:rPr>
        <w:t> </w:t>
      </w:r>
      <w:r>
        <w:rPr/>
        <w:t>by</w:t>
      </w:r>
      <w:r>
        <w:rPr>
          <w:spacing w:val="-46"/>
        </w:rPr>
        <w:t> </w:t>
      </w:r>
      <w:r>
        <w:rPr/>
        <w:t>Levin &amp;</w:t>
      </w:r>
      <w:r>
        <w:rPr>
          <w:spacing w:val="-39"/>
        </w:rPr>
        <w:t> </w:t>
      </w:r>
      <w:r>
        <w:rPr/>
        <w:t>Rappaport</w:t>
      </w:r>
      <w:r>
        <w:rPr>
          <w:spacing w:val="-39"/>
        </w:rPr>
        <w:t> </w:t>
      </w:r>
      <w:r>
        <w:rPr/>
        <w:t>Hovav</w:t>
      </w:r>
      <w:r>
        <w:rPr>
          <w:spacing w:val="-39"/>
        </w:rPr>
        <w:t> </w:t>
      </w:r>
      <w:r>
        <w:rPr/>
        <w:t>(1995)</w:t>
      </w:r>
      <w:r>
        <w:rPr>
          <w:spacing w:val="-39"/>
        </w:rPr>
        <w:t> </w:t>
      </w:r>
      <w:r>
        <w:rPr/>
        <w:t>and</w:t>
      </w:r>
      <w:r>
        <w:rPr>
          <w:spacing w:val="-38"/>
        </w:rPr>
        <w:t> </w:t>
      </w:r>
      <w:r>
        <w:rPr/>
        <w:t>further</w:t>
      </w:r>
      <w:r>
        <w:rPr>
          <w:spacing w:val="-40"/>
        </w:rPr>
        <w:t> </w:t>
      </w:r>
      <w:r>
        <w:rPr/>
        <w:t>analysed</w:t>
      </w:r>
      <w:r>
        <w:rPr>
          <w:spacing w:val="-38"/>
        </w:rPr>
        <w:t> </w:t>
      </w:r>
      <w:r>
        <w:rPr/>
        <w:t>and</w:t>
      </w:r>
      <w:r>
        <w:rPr>
          <w:spacing w:val="-39"/>
        </w:rPr>
        <w:t> </w:t>
      </w:r>
      <w:r>
        <w:rPr/>
        <w:t>narrowed</w:t>
      </w:r>
      <w:r>
        <w:rPr>
          <w:spacing w:val="-39"/>
        </w:rPr>
        <w:t> </w:t>
      </w:r>
      <w:r>
        <w:rPr/>
        <w:t>down</w:t>
      </w:r>
      <w:r>
        <w:rPr>
          <w:spacing w:val="-39"/>
        </w:rPr>
        <w:t> </w:t>
      </w:r>
      <w:r>
        <w:rPr/>
        <w:t>for</w:t>
      </w:r>
      <w:r>
        <w:rPr>
          <w:spacing w:val="-39"/>
        </w:rPr>
        <w:t> </w:t>
      </w:r>
      <w:r>
        <w:rPr/>
        <w:t>corpus</w:t>
      </w:r>
      <w:r>
        <w:rPr>
          <w:spacing w:val="-39"/>
        </w:rPr>
        <w:t> </w:t>
      </w:r>
      <w:r>
        <w:rPr/>
        <w:t>search</w:t>
      </w:r>
      <w:r>
        <w:rPr>
          <w:spacing w:val="-39"/>
        </w:rPr>
        <w:t> </w:t>
      </w:r>
      <w:r>
        <w:rPr/>
        <w:t>by McKoon</w:t>
      </w:r>
      <w:r>
        <w:rPr>
          <w:spacing w:val="-8"/>
        </w:rPr>
        <w:t> </w:t>
      </w:r>
      <w:r>
        <w:rPr/>
        <w:t>&amp;</w:t>
      </w:r>
      <w:r>
        <w:rPr>
          <w:spacing w:val="-9"/>
        </w:rPr>
        <w:t> </w:t>
      </w:r>
      <w:r>
        <w:rPr/>
        <w:t>Macfarland</w:t>
      </w:r>
      <w:r>
        <w:rPr>
          <w:spacing w:val="-6"/>
        </w:rPr>
        <w:t> </w:t>
      </w:r>
      <w:r>
        <w:rPr/>
        <w:t>(2000),</w:t>
      </w:r>
      <w:r>
        <w:rPr>
          <w:spacing w:val="-8"/>
        </w:rPr>
        <w:t> </w:t>
      </w:r>
      <w:r>
        <w:rPr/>
        <w:t>against</w:t>
      </w:r>
      <w:r>
        <w:rPr>
          <w:spacing w:val="-7"/>
        </w:rPr>
        <w:t> </w:t>
      </w:r>
      <w:r>
        <w:rPr/>
        <w:t>their</w:t>
      </w:r>
      <w:r>
        <w:rPr>
          <w:spacing w:val="-9"/>
        </w:rPr>
        <w:t> </w:t>
      </w:r>
      <w:r>
        <w:rPr/>
        <w:t>Persian</w:t>
      </w:r>
      <w:r>
        <w:rPr>
          <w:spacing w:val="-7"/>
        </w:rPr>
        <w:t> </w:t>
      </w:r>
      <w:r>
        <w:rPr/>
        <w:t>equivalants</w:t>
      </w:r>
      <w:r>
        <w:rPr>
          <w:spacing w:val="-7"/>
        </w:rPr>
        <w:t> </w:t>
      </w:r>
      <w:r>
        <w:rPr/>
        <w:t>to</w:t>
      </w:r>
      <w:r>
        <w:rPr>
          <w:spacing w:val="-8"/>
        </w:rPr>
        <w:t> </w:t>
      </w:r>
      <w:r>
        <w:rPr/>
        <w:t>see</w:t>
      </w:r>
      <w:r>
        <w:rPr>
          <w:spacing w:val="-8"/>
        </w:rPr>
        <w:t> </w:t>
      </w:r>
      <w:r>
        <w:rPr/>
        <w:t>if</w:t>
      </w:r>
      <w:r>
        <w:rPr>
          <w:spacing w:val="-7"/>
        </w:rPr>
        <w:t> </w:t>
      </w:r>
      <w:r>
        <w:rPr/>
        <w:t>the</w:t>
      </w:r>
      <w:r>
        <w:rPr>
          <w:spacing w:val="-9"/>
        </w:rPr>
        <w:t> </w:t>
      </w:r>
      <w:r>
        <w:rPr/>
        <w:t>data</w:t>
      </w:r>
      <w:r>
        <w:rPr>
          <w:spacing w:val="-9"/>
        </w:rPr>
        <w:t> </w:t>
      </w:r>
      <w:r>
        <w:rPr/>
        <w:t>from Persian</w:t>
      </w:r>
      <w:r>
        <w:rPr>
          <w:spacing w:val="-18"/>
        </w:rPr>
        <w:t> </w:t>
      </w:r>
      <w:r>
        <w:rPr/>
        <w:t>match</w:t>
      </w:r>
      <w:r>
        <w:rPr>
          <w:spacing w:val="-18"/>
        </w:rPr>
        <w:t> </w:t>
      </w:r>
      <w:r>
        <w:rPr/>
        <w:t>McKoon</w:t>
      </w:r>
      <w:r>
        <w:rPr>
          <w:spacing w:val="-19"/>
        </w:rPr>
        <w:t> </w:t>
      </w:r>
      <w:r>
        <w:rPr/>
        <w:t>and</w:t>
      </w:r>
      <w:r>
        <w:rPr>
          <w:spacing w:val="-18"/>
        </w:rPr>
        <w:t> </w:t>
      </w:r>
      <w:r>
        <w:rPr/>
        <w:t>Macfarland’s</w:t>
      </w:r>
      <w:r>
        <w:rPr>
          <w:spacing w:val="-20"/>
        </w:rPr>
        <w:t> </w:t>
      </w:r>
      <w:r>
        <w:rPr/>
        <w:t>results.</w:t>
      </w:r>
    </w:p>
    <w:p>
      <w:pPr>
        <w:pStyle w:val="BodyText"/>
        <w:spacing w:line="295" w:lineRule="auto" w:before="202"/>
        <w:ind w:left="160" w:right="123"/>
        <w:jc w:val="both"/>
      </w:pPr>
      <w:r>
        <w:rPr>
          <w:w w:val="95"/>
        </w:rPr>
        <w:t>Here</w:t>
      </w:r>
      <w:r>
        <w:rPr>
          <w:spacing w:val="-31"/>
          <w:w w:val="95"/>
        </w:rPr>
        <w:t> </w:t>
      </w:r>
      <w:r>
        <w:rPr>
          <w:w w:val="95"/>
        </w:rPr>
        <w:t>is</w:t>
      </w:r>
      <w:r>
        <w:rPr>
          <w:spacing w:val="-31"/>
          <w:w w:val="95"/>
        </w:rPr>
        <w:t> </w:t>
      </w:r>
      <w:r>
        <w:rPr>
          <w:w w:val="95"/>
        </w:rPr>
        <w:t>the</w:t>
      </w:r>
      <w:r>
        <w:rPr>
          <w:spacing w:val="-32"/>
          <w:w w:val="95"/>
        </w:rPr>
        <w:t> </w:t>
      </w:r>
      <w:r>
        <w:rPr>
          <w:w w:val="95"/>
        </w:rPr>
        <w:t>list</w:t>
      </w:r>
      <w:r>
        <w:rPr>
          <w:spacing w:val="-30"/>
          <w:w w:val="95"/>
        </w:rPr>
        <w:t> </w:t>
      </w:r>
      <w:r>
        <w:rPr>
          <w:w w:val="95"/>
        </w:rPr>
        <w:t>of</w:t>
      </w:r>
      <w:r>
        <w:rPr>
          <w:spacing w:val="-31"/>
          <w:w w:val="95"/>
        </w:rPr>
        <w:t> </w:t>
      </w:r>
      <w:r>
        <w:rPr>
          <w:w w:val="95"/>
        </w:rPr>
        <w:t>internally</w:t>
      </w:r>
      <w:r>
        <w:rPr>
          <w:spacing w:val="-32"/>
          <w:w w:val="95"/>
        </w:rPr>
        <w:t> </w:t>
      </w:r>
      <w:r>
        <w:rPr>
          <w:w w:val="95"/>
        </w:rPr>
        <w:t>caused</w:t>
      </w:r>
      <w:r>
        <w:rPr>
          <w:spacing w:val="-30"/>
          <w:w w:val="95"/>
        </w:rPr>
        <w:t> </w:t>
      </w:r>
      <w:r>
        <w:rPr>
          <w:w w:val="95"/>
        </w:rPr>
        <w:t>COS</w:t>
      </w:r>
      <w:r>
        <w:rPr>
          <w:spacing w:val="-31"/>
          <w:w w:val="95"/>
        </w:rPr>
        <w:t> </w:t>
      </w:r>
      <w:r>
        <w:rPr>
          <w:w w:val="95"/>
        </w:rPr>
        <w:t>verbs</w:t>
      </w:r>
      <w:r>
        <w:rPr>
          <w:spacing w:val="-32"/>
          <w:w w:val="95"/>
        </w:rPr>
        <w:t> </w:t>
      </w:r>
      <w:r>
        <w:rPr>
          <w:w w:val="95"/>
        </w:rPr>
        <w:t>investigated</w:t>
      </w:r>
      <w:r>
        <w:rPr>
          <w:spacing w:val="-31"/>
          <w:w w:val="95"/>
        </w:rPr>
        <w:t> </w:t>
      </w:r>
      <w:r>
        <w:rPr>
          <w:w w:val="95"/>
        </w:rPr>
        <w:t>by</w:t>
      </w:r>
      <w:r>
        <w:rPr>
          <w:spacing w:val="-32"/>
          <w:w w:val="95"/>
        </w:rPr>
        <w:t> </w:t>
      </w:r>
      <w:r>
        <w:rPr>
          <w:w w:val="95"/>
        </w:rPr>
        <w:t>McKoon</w:t>
      </w:r>
      <w:r>
        <w:rPr>
          <w:spacing w:val="-30"/>
          <w:w w:val="95"/>
        </w:rPr>
        <w:t> </w:t>
      </w:r>
      <w:r>
        <w:rPr>
          <w:w w:val="95"/>
        </w:rPr>
        <w:t>and</w:t>
      </w:r>
      <w:r>
        <w:rPr>
          <w:spacing w:val="-31"/>
          <w:w w:val="95"/>
        </w:rPr>
        <w:t> </w:t>
      </w:r>
      <w:r>
        <w:rPr>
          <w:w w:val="95"/>
        </w:rPr>
        <w:t>McFarland</w:t>
      </w:r>
      <w:r>
        <w:rPr>
          <w:spacing w:val="-31"/>
          <w:w w:val="95"/>
        </w:rPr>
        <w:t> </w:t>
      </w:r>
      <w:r>
        <w:rPr>
          <w:w w:val="95"/>
        </w:rPr>
        <w:t>(2000) </w:t>
      </w:r>
      <w:r>
        <w:rPr/>
        <w:t>sorted</w:t>
      </w:r>
      <w:r>
        <w:rPr>
          <w:spacing w:val="-20"/>
        </w:rPr>
        <w:t> </w:t>
      </w:r>
      <w:r>
        <w:rPr/>
        <w:t>by</w:t>
      </w:r>
      <w:r>
        <w:rPr>
          <w:spacing w:val="-22"/>
        </w:rPr>
        <w:t> </w:t>
      </w:r>
      <w:r>
        <w:rPr/>
        <w:t>the</w:t>
      </w:r>
      <w:r>
        <w:rPr>
          <w:spacing w:val="-18"/>
        </w:rPr>
        <w:t> </w:t>
      </w:r>
      <w:r>
        <w:rPr/>
        <w:t>probability</w:t>
      </w:r>
      <w:r>
        <w:rPr>
          <w:spacing w:val="-20"/>
        </w:rPr>
        <w:t> </w:t>
      </w:r>
      <w:r>
        <w:rPr/>
        <w:t>of</w:t>
      </w:r>
      <w:r>
        <w:rPr>
          <w:spacing w:val="-20"/>
        </w:rPr>
        <w:t> </w:t>
      </w:r>
      <w:r>
        <w:rPr/>
        <w:t>occurrence</w:t>
      </w:r>
      <w:r>
        <w:rPr>
          <w:spacing w:val="-18"/>
        </w:rPr>
        <w:t> </w:t>
      </w:r>
      <w:r>
        <w:rPr/>
        <w:t>in</w:t>
      </w:r>
      <w:r>
        <w:rPr>
          <w:spacing w:val="-20"/>
        </w:rPr>
        <w:t> </w:t>
      </w:r>
      <w:r>
        <w:rPr/>
        <w:t>transitive</w:t>
      </w:r>
      <w:r>
        <w:rPr>
          <w:spacing w:val="-19"/>
        </w:rPr>
        <w:t> </w:t>
      </w:r>
      <w:r>
        <w:rPr/>
        <w:t>constructions:</w:t>
      </w:r>
    </w:p>
    <w:p>
      <w:pPr>
        <w:pStyle w:val="BodyText"/>
        <w:spacing w:before="8"/>
        <w:rPr>
          <w:sz w:val="16"/>
        </w:rPr>
      </w:pPr>
    </w:p>
    <w:tbl>
      <w:tblPr>
        <w:tblW w:w="0" w:type="auto"/>
        <w:jc w:val="left"/>
        <w:tblInd w:w="16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1419"/>
        <w:gridCol w:w="1601"/>
        <w:gridCol w:w="1376"/>
      </w:tblGrid>
      <w:tr>
        <w:trPr>
          <w:trHeight w:val="294" w:hRule="atLeast"/>
        </w:trPr>
        <w:tc>
          <w:tcPr>
            <w:tcW w:w="1702" w:type="dxa"/>
          </w:tcPr>
          <w:p>
            <w:pPr>
              <w:pStyle w:val="TableParagraph"/>
              <w:spacing w:before="5"/>
              <w:ind w:left="562" w:right="555"/>
              <w:jc w:val="center"/>
              <w:rPr>
                <w:sz w:val="24"/>
              </w:rPr>
            </w:pPr>
            <w:r>
              <w:rPr>
                <w:sz w:val="24"/>
              </w:rPr>
              <w:t>Verb</w:t>
            </w:r>
          </w:p>
        </w:tc>
        <w:tc>
          <w:tcPr>
            <w:tcW w:w="1419" w:type="dxa"/>
          </w:tcPr>
          <w:p>
            <w:pPr>
              <w:pStyle w:val="TableParagraph"/>
              <w:spacing w:before="5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Probability</w:t>
            </w:r>
          </w:p>
        </w:tc>
        <w:tc>
          <w:tcPr>
            <w:tcW w:w="1601" w:type="dxa"/>
          </w:tcPr>
          <w:p>
            <w:pPr>
              <w:pStyle w:val="TableParagraph"/>
              <w:spacing w:before="5"/>
              <w:ind w:left="204" w:right="197"/>
              <w:jc w:val="center"/>
              <w:rPr>
                <w:sz w:val="24"/>
              </w:rPr>
            </w:pPr>
            <w:r>
              <w:rPr>
                <w:sz w:val="24"/>
              </w:rPr>
              <w:t>Verb</w:t>
            </w:r>
          </w:p>
        </w:tc>
        <w:tc>
          <w:tcPr>
            <w:tcW w:w="1376" w:type="dxa"/>
          </w:tcPr>
          <w:p>
            <w:pPr>
              <w:pStyle w:val="TableParagraph"/>
              <w:spacing w:before="5"/>
              <w:ind w:left="106" w:right="99"/>
              <w:jc w:val="center"/>
              <w:rPr>
                <w:sz w:val="24"/>
              </w:rPr>
            </w:pPr>
            <w:r>
              <w:rPr>
                <w:sz w:val="24"/>
              </w:rPr>
              <w:t>Probability</w:t>
            </w:r>
          </w:p>
        </w:tc>
      </w:tr>
      <w:tr>
        <w:trPr>
          <w:trHeight w:val="292" w:hRule="atLeast"/>
        </w:trPr>
        <w:tc>
          <w:tcPr>
            <w:tcW w:w="1702" w:type="dxa"/>
          </w:tcPr>
          <w:p>
            <w:pPr>
              <w:pStyle w:val="TableParagraph"/>
              <w:spacing w:before="2"/>
              <w:ind w:right="49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tarnish</w:t>
            </w:r>
          </w:p>
        </w:tc>
        <w:tc>
          <w:tcPr>
            <w:tcW w:w="1419" w:type="dxa"/>
          </w:tcPr>
          <w:p>
            <w:pPr>
              <w:pStyle w:val="TableParagraph"/>
              <w:spacing w:before="2"/>
              <w:ind w:left="126" w:right="120"/>
              <w:jc w:val="center"/>
              <w:rPr>
                <w:sz w:val="24"/>
              </w:rPr>
            </w:pPr>
            <w:r>
              <w:rPr>
                <w:sz w:val="24"/>
              </w:rPr>
              <w:t>0.98</w:t>
            </w:r>
          </w:p>
        </w:tc>
        <w:tc>
          <w:tcPr>
            <w:tcW w:w="1601" w:type="dxa"/>
          </w:tcPr>
          <w:p>
            <w:pPr>
              <w:pStyle w:val="TableParagraph"/>
              <w:spacing w:before="2"/>
              <w:ind w:left="205" w:right="195"/>
              <w:jc w:val="center"/>
              <w:rPr>
                <w:sz w:val="24"/>
              </w:rPr>
            </w:pPr>
            <w:r>
              <w:rPr>
                <w:w w:val="105"/>
                <w:sz w:val="24"/>
              </w:rPr>
              <w:t>rot</w:t>
            </w:r>
          </w:p>
        </w:tc>
        <w:tc>
          <w:tcPr>
            <w:tcW w:w="1376" w:type="dxa"/>
          </w:tcPr>
          <w:p>
            <w:pPr>
              <w:pStyle w:val="TableParagraph"/>
              <w:spacing w:before="2"/>
              <w:ind w:left="106" w:right="96"/>
              <w:jc w:val="center"/>
              <w:rPr>
                <w:sz w:val="24"/>
              </w:rPr>
            </w:pPr>
            <w:r>
              <w:rPr>
                <w:sz w:val="24"/>
              </w:rPr>
              <w:t>0.08</w:t>
            </w:r>
          </w:p>
        </w:tc>
      </w:tr>
      <w:tr>
        <w:trPr>
          <w:trHeight w:val="292" w:hRule="atLeast"/>
        </w:trPr>
        <w:tc>
          <w:tcPr>
            <w:tcW w:w="1702" w:type="dxa"/>
          </w:tcPr>
          <w:p>
            <w:pPr>
              <w:pStyle w:val="TableParagraph"/>
              <w:spacing w:before="2"/>
              <w:ind w:right="551"/>
              <w:jc w:val="right"/>
              <w:rPr>
                <w:sz w:val="24"/>
              </w:rPr>
            </w:pPr>
            <w:r>
              <w:rPr>
                <w:w w:val="90"/>
                <w:sz w:val="24"/>
              </w:rPr>
              <w:t>erode</w:t>
            </w:r>
          </w:p>
        </w:tc>
        <w:tc>
          <w:tcPr>
            <w:tcW w:w="1419" w:type="dxa"/>
          </w:tcPr>
          <w:p>
            <w:pPr>
              <w:pStyle w:val="TableParagraph"/>
              <w:spacing w:before="2"/>
              <w:ind w:left="126" w:right="120"/>
              <w:jc w:val="center"/>
              <w:rPr>
                <w:sz w:val="24"/>
              </w:rPr>
            </w:pPr>
            <w:r>
              <w:rPr>
                <w:sz w:val="24"/>
              </w:rPr>
              <w:t>0.67</w:t>
            </w:r>
          </w:p>
        </w:tc>
        <w:tc>
          <w:tcPr>
            <w:tcW w:w="1601" w:type="dxa"/>
          </w:tcPr>
          <w:p>
            <w:pPr>
              <w:pStyle w:val="TableParagraph"/>
              <w:spacing w:before="2"/>
              <w:ind w:left="205" w:right="197"/>
              <w:jc w:val="center"/>
              <w:rPr>
                <w:sz w:val="24"/>
              </w:rPr>
            </w:pPr>
            <w:r>
              <w:rPr>
                <w:sz w:val="24"/>
              </w:rPr>
              <w:t>germinate</w:t>
            </w:r>
          </w:p>
        </w:tc>
        <w:tc>
          <w:tcPr>
            <w:tcW w:w="1376" w:type="dxa"/>
          </w:tcPr>
          <w:p>
            <w:pPr>
              <w:pStyle w:val="TableParagraph"/>
              <w:spacing w:before="2"/>
              <w:ind w:left="106" w:right="96"/>
              <w:jc w:val="center"/>
              <w:rPr>
                <w:sz w:val="24"/>
              </w:rPr>
            </w:pPr>
            <w:r>
              <w:rPr>
                <w:sz w:val="24"/>
              </w:rPr>
              <w:t>0.06</w:t>
            </w:r>
          </w:p>
        </w:tc>
      </w:tr>
      <w:tr>
        <w:trPr>
          <w:trHeight w:val="292" w:hRule="atLeast"/>
        </w:trPr>
        <w:tc>
          <w:tcPr>
            <w:tcW w:w="1702" w:type="dxa"/>
          </w:tcPr>
          <w:p>
            <w:pPr>
              <w:pStyle w:val="TableParagraph"/>
              <w:spacing w:before="2"/>
              <w:ind w:right="455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corrode</w:t>
            </w:r>
          </w:p>
        </w:tc>
        <w:tc>
          <w:tcPr>
            <w:tcW w:w="1419" w:type="dxa"/>
          </w:tcPr>
          <w:p>
            <w:pPr>
              <w:pStyle w:val="TableParagraph"/>
              <w:spacing w:before="2"/>
              <w:ind w:left="126" w:right="120"/>
              <w:jc w:val="center"/>
              <w:rPr>
                <w:sz w:val="24"/>
              </w:rPr>
            </w:pPr>
            <w:r>
              <w:rPr>
                <w:sz w:val="24"/>
              </w:rPr>
              <w:t>0.63</w:t>
            </w:r>
          </w:p>
        </w:tc>
        <w:tc>
          <w:tcPr>
            <w:tcW w:w="1601" w:type="dxa"/>
          </w:tcPr>
          <w:p>
            <w:pPr>
              <w:pStyle w:val="TableParagraph"/>
              <w:spacing w:before="2"/>
              <w:ind w:left="205" w:right="197"/>
              <w:jc w:val="center"/>
              <w:rPr>
                <w:sz w:val="24"/>
              </w:rPr>
            </w:pPr>
            <w:r>
              <w:rPr>
                <w:w w:val="105"/>
                <w:sz w:val="24"/>
              </w:rPr>
              <w:t>wilt</w:t>
            </w:r>
          </w:p>
        </w:tc>
        <w:tc>
          <w:tcPr>
            <w:tcW w:w="1376" w:type="dxa"/>
          </w:tcPr>
          <w:p>
            <w:pPr>
              <w:pStyle w:val="TableParagraph"/>
              <w:spacing w:before="2"/>
              <w:ind w:left="106" w:right="96"/>
              <w:jc w:val="center"/>
              <w:rPr>
                <w:sz w:val="24"/>
              </w:rPr>
            </w:pPr>
            <w:r>
              <w:rPr>
                <w:sz w:val="24"/>
              </w:rPr>
              <w:t>0.06</w:t>
            </w:r>
          </w:p>
        </w:tc>
      </w:tr>
      <w:tr>
        <w:trPr>
          <w:trHeight w:val="294" w:hRule="atLeast"/>
        </w:trPr>
        <w:tc>
          <w:tcPr>
            <w:tcW w:w="1702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line="269" w:lineRule="exact" w:before="5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ferment</w:t>
            </w:r>
          </w:p>
        </w:tc>
        <w:tc>
          <w:tcPr>
            <w:tcW w:w="1419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line="269" w:lineRule="exact" w:before="5"/>
              <w:ind w:left="126" w:right="120"/>
              <w:jc w:val="center"/>
              <w:rPr>
                <w:sz w:val="24"/>
              </w:rPr>
            </w:pPr>
            <w:r>
              <w:rPr>
                <w:sz w:val="24"/>
              </w:rPr>
              <w:t>0.54</w:t>
            </w:r>
          </w:p>
        </w:tc>
        <w:tc>
          <w:tcPr>
            <w:tcW w:w="1601" w:type="dxa"/>
          </w:tcPr>
          <w:p>
            <w:pPr>
              <w:pStyle w:val="TableParagraph"/>
              <w:spacing w:line="269" w:lineRule="exact" w:before="5"/>
              <w:ind w:left="205" w:right="195"/>
              <w:jc w:val="center"/>
              <w:rPr>
                <w:sz w:val="24"/>
              </w:rPr>
            </w:pPr>
            <w:r>
              <w:rPr>
                <w:sz w:val="24"/>
              </w:rPr>
              <w:t>stagnate</w:t>
            </w:r>
          </w:p>
        </w:tc>
        <w:tc>
          <w:tcPr>
            <w:tcW w:w="1376" w:type="dxa"/>
          </w:tcPr>
          <w:p>
            <w:pPr>
              <w:pStyle w:val="TableParagraph"/>
              <w:spacing w:line="269" w:lineRule="exact" w:before="5"/>
              <w:ind w:left="106" w:right="97"/>
              <w:jc w:val="center"/>
              <w:rPr>
                <w:sz w:val="24"/>
              </w:rPr>
            </w:pPr>
            <w:r>
              <w:rPr>
                <w:sz w:val="24"/>
              </w:rPr>
              <w:t>0.02</w:t>
            </w:r>
          </w:p>
        </w:tc>
      </w:tr>
      <w:tr>
        <w:trPr>
          <w:trHeight w:val="292" w:hRule="atLeast"/>
        </w:trPr>
        <w:tc>
          <w:tcPr>
            <w:tcW w:w="1702" w:type="dxa"/>
            <w:tcBorders>
              <w:top w:val="single" w:sz="12" w:space="0" w:color="000000"/>
            </w:tcBorders>
          </w:tcPr>
          <w:p>
            <w:pPr>
              <w:pStyle w:val="TableParagraph"/>
              <w:spacing w:before="2"/>
              <w:ind w:left="562" w:right="556"/>
              <w:jc w:val="center"/>
              <w:rPr>
                <w:sz w:val="24"/>
              </w:rPr>
            </w:pPr>
            <w:r>
              <w:rPr>
                <w:sz w:val="24"/>
              </w:rPr>
              <w:t>swell</w:t>
            </w:r>
          </w:p>
        </w:tc>
        <w:tc>
          <w:tcPr>
            <w:tcW w:w="1419" w:type="dxa"/>
            <w:tcBorders>
              <w:top w:val="single" w:sz="12" w:space="0" w:color="000000"/>
            </w:tcBorders>
          </w:tcPr>
          <w:p>
            <w:pPr>
              <w:pStyle w:val="TableParagraph"/>
              <w:spacing w:before="2"/>
              <w:ind w:left="126" w:right="120"/>
              <w:jc w:val="center"/>
              <w:rPr>
                <w:sz w:val="24"/>
              </w:rPr>
            </w:pPr>
            <w:r>
              <w:rPr>
                <w:sz w:val="24"/>
              </w:rPr>
              <w:t>0.37</w:t>
            </w:r>
          </w:p>
        </w:tc>
        <w:tc>
          <w:tcPr>
            <w:tcW w:w="1601" w:type="dxa"/>
          </w:tcPr>
          <w:p>
            <w:pPr>
              <w:pStyle w:val="TableParagraph"/>
              <w:spacing w:before="2"/>
              <w:ind w:left="205" w:right="197"/>
              <w:jc w:val="center"/>
              <w:rPr>
                <w:sz w:val="24"/>
              </w:rPr>
            </w:pPr>
            <w:r>
              <w:rPr>
                <w:sz w:val="24"/>
              </w:rPr>
              <w:t>deteriorate</w:t>
            </w:r>
          </w:p>
        </w:tc>
        <w:tc>
          <w:tcPr>
            <w:tcW w:w="1376" w:type="dxa"/>
          </w:tcPr>
          <w:p>
            <w:pPr>
              <w:pStyle w:val="TableParagraph"/>
              <w:spacing w:before="2"/>
              <w:ind w:left="106" w:right="97"/>
              <w:jc w:val="center"/>
              <w:rPr>
                <w:sz w:val="24"/>
              </w:rPr>
            </w:pPr>
            <w:r>
              <w:rPr>
                <w:sz w:val="24"/>
              </w:rPr>
              <w:t>0.01</w:t>
            </w:r>
          </w:p>
        </w:tc>
      </w:tr>
      <w:tr>
        <w:trPr>
          <w:trHeight w:val="292" w:hRule="atLeast"/>
        </w:trPr>
        <w:tc>
          <w:tcPr>
            <w:tcW w:w="1702" w:type="dxa"/>
          </w:tcPr>
          <w:p>
            <w:pPr>
              <w:pStyle w:val="TableParagraph"/>
              <w:spacing w:before="2"/>
              <w:ind w:right="520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sprout</w:t>
            </w:r>
          </w:p>
        </w:tc>
        <w:tc>
          <w:tcPr>
            <w:tcW w:w="1419" w:type="dxa"/>
          </w:tcPr>
          <w:p>
            <w:pPr>
              <w:pStyle w:val="TableParagraph"/>
              <w:spacing w:before="2"/>
              <w:ind w:left="126" w:right="120"/>
              <w:jc w:val="center"/>
              <w:rPr>
                <w:sz w:val="24"/>
              </w:rPr>
            </w:pPr>
            <w:r>
              <w:rPr>
                <w:sz w:val="24"/>
              </w:rPr>
              <w:t>0.26</w:t>
            </w:r>
          </w:p>
        </w:tc>
        <w:tc>
          <w:tcPr>
            <w:tcW w:w="1601" w:type="dxa"/>
          </w:tcPr>
          <w:p>
            <w:pPr>
              <w:pStyle w:val="TableParagraph"/>
              <w:spacing w:before="2"/>
              <w:ind w:left="205" w:right="194"/>
              <w:jc w:val="center"/>
              <w:rPr>
                <w:sz w:val="24"/>
              </w:rPr>
            </w:pPr>
            <w:r>
              <w:rPr>
                <w:sz w:val="24"/>
              </w:rPr>
              <w:t>bloom</w:t>
            </w:r>
          </w:p>
        </w:tc>
        <w:tc>
          <w:tcPr>
            <w:tcW w:w="1376" w:type="dxa"/>
          </w:tcPr>
          <w:p>
            <w:pPr>
              <w:pStyle w:val="TableParagraph"/>
              <w:spacing w:before="2"/>
              <w:ind w:left="106" w:right="97"/>
              <w:jc w:val="center"/>
              <w:rPr>
                <w:sz w:val="24"/>
              </w:rPr>
            </w:pPr>
            <w:r>
              <w:rPr>
                <w:sz w:val="24"/>
              </w:rPr>
              <w:t>0.00</w:t>
            </w:r>
          </w:p>
        </w:tc>
      </w:tr>
      <w:tr>
        <w:trPr>
          <w:trHeight w:val="294" w:hRule="atLeast"/>
        </w:trPr>
        <w:tc>
          <w:tcPr>
            <w:tcW w:w="1702" w:type="dxa"/>
          </w:tcPr>
          <w:p>
            <w:pPr>
              <w:pStyle w:val="TableParagraph"/>
              <w:spacing w:before="5"/>
              <w:ind w:right="531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blister</w:t>
            </w:r>
          </w:p>
        </w:tc>
        <w:tc>
          <w:tcPr>
            <w:tcW w:w="1419" w:type="dxa"/>
          </w:tcPr>
          <w:p>
            <w:pPr>
              <w:pStyle w:val="TableParagraph"/>
              <w:spacing w:before="5"/>
              <w:ind w:left="126" w:right="120"/>
              <w:jc w:val="center"/>
              <w:rPr>
                <w:sz w:val="24"/>
              </w:rPr>
            </w:pPr>
            <w:r>
              <w:rPr>
                <w:sz w:val="24"/>
              </w:rPr>
              <w:t>0.22</w:t>
            </w:r>
          </w:p>
        </w:tc>
        <w:tc>
          <w:tcPr>
            <w:tcW w:w="1601" w:type="dxa"/>
          </w:tcPr>
          <w:p>
            <w:pPr>
              <w:pStyle w:val="TableParagraph"/>
              <w:spacing w:before="5"/>
              <w:ind w:left="205" w:right="194"/>
              <w:jc w:val="center"/>
              <w:rPr>
                <w:sz w:val="24"/>
              </w:rPr>
            </w:pPr>
            <w:r>
              <w:rPr>
                <w:sz w:val="24"/>
              </w:rPr>
              <w:t>blossom</w:t>
            </w:r>
          </w:p>
        </w:tc>
        <w:tc>
          <w:tcPr>
            <w:tcW w:w="1376" w:type="dxa"/>
          </w:tcPr>
          <w:p>
            <w:pPr>
              <w:pStyle w:val="TableParagraph"/>
              <w:spacing w:before="5"/>
              <w:ind w:left="106" w:right="97"/>
              <w:jc w:val="center"/>
              <w:rPr>
                <w:sz w:val="24"/>
              </w:rPr>
            </w:pPr>
            <w:r>
              <w:rPr>
                <w:sz w:val="24"/>
              </w:rPr>
              <w:t>0.00</w:t>
            </w:r>
          </w:p>
        </w:tc>
      </w:tr>
      <w:tr>
        <w:trPr>
          <w:trHeight w:val="292" w:hRule="atLeast"/>
        </w:trPr>
        <w:tc>
          <w:tcPr>
            <w:tcW w:w="1702" w:type="dxa"/>
          </w:tcPr>
          <w:p>
            <w:pPr>
              <w:pStyle w:val="TableParagraph"/>
              <w:spacing w:before="3"/>
              <w:ind w:left="562" w:right="553"/>
              <w:jc w:val="center"/>
              <w:rPr>
                <w:sz w:val="24"/>
              </w:rPr>
            </w:pPr>
            <w:r>
              <w:rPr>
                <w:sz w:val="24"/>
              </w:rPr>
              <w:t>rust</w:t>
            </w:r>
          </w:p>
        </w:tc>
        <w:tc>
          <w:tcPr>
            <w:tcW w:w="1419" w:type="dxa"/>
          </w:tcPr>
          <w:p>
            <w:pPr>
              <w:pStyle w:val="TableParagraph"/>
              <w:spacing w:before="3"/>
              <w:ind w:left="126" w:right="120"/>
              <w:jc w:val="center"/>
              <w:rPr>
                <w:sz w:val="24"/>
              </w:rPr>
            </w:pPr>
            <w:r>
              <w:rPr>
                <w:sz w:val="24"/>
              </w:rPr>
              <w:t>0.14</w:t>
            </w:r>
          </w:p>
        </w:tc>
        <w:tc>
          <w:tcPr>
            <w:tcW w:w="1601" w:type="dxa"/>
          </w:tcPr>
          <w:p>
            <w:pPr>
              <w:pStyle w:val="TableParagraph"/>
              <w:spacing w:before="3"/>
              <w:ind w:left="204" w:right="197"/>
              <w:jc w:val="center"/>
              <w:rPr>
                <w:sz w:val="24"/>
              </w:rPr>
            </w:pPr>
            <w:r>
              <w:rPr>
                <w:sz w:val="24"/>
              </w:rPr>
              <w:t>decay</w:t>
            </w:r>
          </w:p>
        </w:tc>
        <w:tc>
          <w:tcPr>
            <w:tcW w:w="1376" w:type="dxa"/>
          </w:tcPr>
          <w:p>
            <w:pPr>
              <w:pStyle w:val="TableParagraph"/>
              <w:spacing w:before="3"/>
              <w:ind w:left="106" w:right="97"/>
              <w:jc w:val="center"/>
              <w:rPr>
                <w:sz w:val="24"/>
              </w:rPr>
            </w:pPr>
            <w:r>
              <w:rPr>
                <w:sz w:val="24"/>
              </w:rPr>
              <w:t>0.00</w:t>
            </w:r>
          </w:p>
        </w:tc>
      </w:tr>
      <w:tr>
        <w:trPr>
          <w:trHeight w:val="292" w:hRule="atLeast"/>
        </w:trPr>
        <w:tc>
          <w:tcPr>
            <w:tcW w:w="1702" w:type="dxa"/>
          </w:tcPr>
          <w:p>
            <w:pPr>
              <w:pStyle w:val="TableParagraph"/>
              <w:spacing w:before="2"/>
              <w:ind w:right="520"/>
              <w:jc w:val="right"/>
              <w:rPr>
                <w:sz w:val="24"/>
              </w:rPr>
            </w:pPr>
            <w:r>
              <w:rPr>
                <w:sz w:val="24"/>
              </w:rPr>
              <w:t>wither</w:t>
            </w:r>
          </w:p>
        </w:tc>
        <w:tc>
          <w:tcPr>
            <w:tcW w:w="1419" w:type="dxa"/>
          </w:tcPr>
          <w:p>
            <w:pPr>
              <w:pStyle w:val="TableParagraph"/>
              <w:spacing w:before="2"/>
              <w:ind w:left="126" w:right="120"/>
              <w:jc w:val="center"/>
              <w:rPr>
                <w:sz w:val="24"/>
              </w:rPr>
            </w:pPr>
            <w:r>
              <w:rPr>
                <w:sz w:val="24"/>
              </w:rPr>
              <w:t>0.12</w:t>
            </w:r>
          </w:p>
        </w:tc>
        <w:tc>
          <w:tcPr>
            <w:tcW w:w="1601" w:type="dxa"/>
          </w:tcPr>
          <w:p>
            <w:pPr>
              <w:pStyle w:val="TableParagraph"/>
              <w:spacing w:before="2"/>
              <w:ind w:left="205" w:right="196"/>
              <w:jc w:val="center"/>
              <w:rPr>
                <w:sz w:val="24"/>
              </w:rPr>
            </w:pPr>
            <w:r>
              <w:rPr>
                <w:sz w:val="24"/>
              </w:rPr>
              <w:t>flower</w:t>
            </w:r>
          </w:p>
        </w:tc>
        <w:tc>
          <w:tcPr>
            <w:tcW w:w="1376" w:type="dxa"/>
          </w:tcPr>
          <w:p>
            <w:pPr>
              <w:pStyle w:val="TableParagraph"/>
              <w:spacing w:before="2"/>
              <w:ind w:left="106" w:right="97"/>
              <w:jc w:val="center"/>
              <w:rPr>
                <w:sz w:val="24"/>
              </w:rPr>
            </w:pPr>
            <w:r>
              <w:rPr>
                <w:sz w:val="24"/>
              </w:rPr>
              <w:t>0.00</w:t>
            </w:r>
          </w:p>
        </w:tc>
      </w:tr>
    </w:tbl>
    <w:p>
      <w:pPr>
        <w:spacing w:line="295" w:lineRule="auto" w:before="2"/>
        <w:ind w:left="2527" w:right="804" w:hanging="908"/>
        <w:jc w:val="left"/>
        <w:rPr>
          <w:sz w:val="20"/>
        </w:rPr>
      </w:pPr>
      <w:r>
        <w:rPr>
          <w:w w:val="95"/>
          <w:sz w:val="20"/>
        </w:rPr>
        <w:t>Table</w:t>
      </w:r>
      <w:r>
        <w:rPr>
          <w:spacing w:val="-19"/>
          <w:w w:val="95"/>
          <w:sz w:val="20"/>
        </w:rPr>
        <w:t> </w:t>
      </w:r>
      <w:r>
        <w:rPr>
          <w:w w:val="95"/>
          <w:sz w:val="20"/>
        </w:rPr>
        <w:t>2: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McKoon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&amp;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Macfarland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(2000)’s</w:t>
      </w:r>
      <w:r>
        <w:rPr>
          <w:spacing w:val="-15"/>
          <w:w w:val="95"/>
          <w:sz w:val="20"/>
        </w:rPr>
        <w:t> </w:t>
      </w:r>
      <w:r>
        <w:rPr>
          <w:w w:val="95"/>
          <w:sz w:val="20"/>
        </w:rPr>
        <w:t>non-alternating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verb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list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and</w:t>
      </w:r>
      <w:r>
        <w:rPr>
          <w:spacing w:val="-17"/>
          <w:w w:val="95"/>
          <w:sz w:val="20"/>
        </w:rPr>
        <w:t> </w:t>
      </w:r>
      <w:r>
        <w:rPr>
          <w:w w:val="95"/>
          <w:sz w:val="20"/>
        </w:rPr>
        <w:t>their </w:t>
      </w:r>
      <w:r>
        <w:rPr>
          <w:sz w:val="20"/>
        </w:rPr>
        <w:t>probability</w:t>
      </w:r>
      <w:r>
        <w:rPr>
          <w:spacing w:val="-20"/>
          <w:sz w:val="20"/>
        </w:rPr>
        <w:t> </w:t>
      </w:r>
      <w:r>
        <w:rPr>
          <w:sz w:val="20"/>
        </w:rPr>
        <w:t>of</w:t>
      </w:r>
      <w:r>
        <w:rPr>
          <w:spacing w:val="-20"/>
          <w:sz w:val="20"/>
        </w:rPr>
        <w:t> </w:t>
      </w:r>
      <w:r>
        <w:rPr>
          <w:sz w:val="20"/>
        </w:rPr>
        <w:t>occurrence</w:t>
      </w:r>
      <w:r>
        <w:rPr>
          <w:spacing w:val="-21"/>
          <w:sz w:val="20"/>
        </w:rPr>
        <w:t> </w:t>
      </w:r>
      <w:r>
        <w:rPr>
          <w:sz w:val="20"/>
        </w:rPr>
        <w:t>in</w:t>
      </w:r>
      <w:r>
        <w:rPr>
          <w:spacing w:val="-18"/>
          <w:sz w:val="20"/>
        </w:rPr>
        <w:t> </w:t>
      </w:r>
      <w:r>
        <w:rPr>
          <w:sz w:val="20"/>
        </w:rPr>
        <w:t>transitive</w:t>
      </w:r>
      <w:r>
        <w:rPr>
          <w:spacing w:val="-22"/>
          <w:sz w:val="20"/>
        </w:rPr>
        <w:t> </w:t>
      </w:r>
      <w:r>
        <w:rPr>
          <w:sz w:val="20"/>
        </w:rPr>
        <w:t>constructions</w:t>
      </w:r>
    </w:p>
    <w:p>
      <w:pPr>
        <w:pStyle w:val="BodyText"/>
        <w:spacing w:before="2"/>
        <w:rPr>
          <w:sz w:val="17"/>
        </w:rPr>
      </w:pPr>
    </w:p>
    <w:p>
      <w:pPr>
        <w:pStyle w:val="BodyText"/>
        <w:spacing w:line="292" w:lineRule="auto" w:before="1"/>
        <w:ind w:left="160" w:right="113"/>
        <w:jc w:val="both"/>
      </w:pPr>
      <w:r>
        <w:rPr/>
        <w:t>I</w:t>
      </w:r>
      <w:r>
        <w:rPr>
          <w:spacing w:val="-42"/>
        </w:rPr>
        <w:t> </w:t>
      </w:r>
      <w:r>
        <w:rPr/>
        <w:t>have</w:t>
      </w:r>
      <w:r>
        <w:rPr>
          <w:spacing w:val="-43"/>
        </w:rPr>
        <w:t> </w:t>
      </w:r>
      <w:r>
        <w:rPr/>
        <w:t>divided</w:t>
      </w:r>
      <w:r>
        <w:rPr>
          <w:spacing w:val="-43"/>
        </w:rPr>
        <w:t> </w:t>
      </w:r>
      <w:r>
        <w:rPr/>
        <w:t>the</w:t>
      </w:r>
      <w:r>
        <w:rPr>
          <w:spacing w:val="-42"/>
        </w:rPr>
        <w:t> </w:t>
      </w:r>
      <w:r>
        <w:rPr/>
        <w:t>table</w:t>
      </w:r>
      <w:r>
        <w:rPr>
          <w:spacing w:val="-41"/>
        </w:rPr>
        <w:t> </w:t>
      </w:r>
      <w:r>
        <w:rPr/>
        <w:t>into</w:t>
      </w:r>
      <w:r>
        <w:rPr>
          <w:spacing w:val="-42"/>
        </w:rPr>
        <w:t> </w:t>
      </w:r>
      <w:r>
        <w:rPr/>
        <w:t>two</w:t>
      </w:r>
      <w:r>
        <w:rPr>
          <w:spacing w:val="-42"/>
        </w:rPr>
        <w:t> </w:t>
      </w:r>
      <w:r>
        <w:rPr/>
        <w:t>groups</w:t>
      </w:r>
      <w:r>
        <w:rPr>
          <w:spacing w:val="-42"/>
        </w:rPr>
        <w:t> </w:t>
      </w:r>
      <w:r>
        <w:rPr/>
        <w:t>of</w:t>
      </w:r>
      <w:r>
        <w:rPr>
          <w:spacing w:val="-41"/>
        </w:rPr>
        <w:t> </w:t>
      </w:r>
      <w:r>
        <w:rPr/>
        <w:t>high</w:t>
      </w:r>
      <w:r>
        <w:rPr>
          <w:spacing w:val="-42"/>
        </w:rPr>
        <w:t> </w:t>
      </w:r>
      <w:r>
        <w:rPr/>
        <w:t>probability</w:t>
      </w:r>
      <w:r>
        <w:rPr>
          <w:spacing w:val="-42"/>
        </w:rPr>
        <w:t> </w:t>
      </w:r>
      <w:r>
        <w:rPr/>
        <w:t>(&gt;0.5)</w:t>
      </w:r>
      <w:r>
        <w:rPr>
          <w:spacing w:val="-43"/>
        </w:rPr>
        <w:t> </w:t>
      </w:r>
      <w:r>
        <w:rPr/>
        <w:t>and</w:t>
      </w:r>
      <w:r>
        <w:rPr>
          <w:spacing w:val="-40"/>
        </w:rPr>
        <w:t> </w:t>
      </w:r>
      <w:r>
        <w:rPr/>
        <w:t>Low</w:t>
      </w:r>
      <w:r>
        <w:rPr>
          <w:spacing w:val="-43"/>
        </w:rPr>
        <w:t> </w:t>
      </w:r>
      <w:r>
        <w:rPr/>
        <w:t>probability</w:t>
      </w:r>
      <w:r>
        <w:rPr>
          <w:spacing w:val="-42"/>
        </w:rPr>
        <w:t> </w:t>
      </w:r>
      <w:r>
        <w:rPr/>
        <w:t>(&lt;0.5) verbs and I will show that equivalent Persian verbs of these groups show different behaviour.</w:t>
      </w:r>
      <w:r>
        <w:rPr>
          <w:spacing w:val="-12"/>
        </w:rPr>
        <w:t> </w:t>
      </w:r>
      <w:r>
        <w:rPr/>
        <w:t>The</w:t>
      </w:r>
      <w:r>
        <w:rPr>
          <w:spacing w:val="-12"/>
        </w:rPr>
        <w:t> </w:t>
      </w:r>
      <w:r>
        <w:rPr/>
        <w:t>equivalent</w:t>
      </w:r>
      <w:r>
        <w:rPr>
          <w:spacing w:val="-11"/>
        </w:rPr>
        <w:t> </w:t>
      </w:r>
      <w:r>
        <w:rPr/>
        <w:t>Persian</w:t>
      </w:r>
      <w:r>
        <w:rPr>
          <w:spacing w:val="-12"/>
        </w:rPr>
        <w:t> </w:t>
      </w:r>
      <w:r>
        <w:rPr/>
        <w:t>verbs</w:t>
      </w:r>
      <w:r>
        <w:rPr>
          <w:spacing w:val="-12"/>
        </w:rPr>
        <w:t> </w:t>
      </w:r>
      <w:r>
        <w:rPr/>
        <w:t>of</w:t>
      </w:r>
      <w:r>
        <w:rPr>
          <w:spacing w:val="-11"/>
        </w:rPr>
        <w:t> </w:t>
      </w:r>
      <w:r>
        <w:rPr/>
        <w:t>the</w:t>
      </w:r>
      <w:r>
        <w:rPr>
          <w:spacing w:val="-10"/>
        </w:rPr>
        <w:t> </w:t>
      </w:r>
      <w:r>
        <w:rPr/>
        <w:t>high</w:t>
      </w:r>
      <w:r>
        <w:rPr>
          <w:spacing w:val="-11"/>
        </w:rPr>
        <w:t> </w:t>
      </w:r>
      <w:r>
        <w:rPr/>
        <w:t>probability</w:t>
      </w:r>
      <w:r>
        <w:rPr>
          <w:spacing w:val="-12"/>
        </w:rPr>
        <w:t> </w:t>
      </w:r>
      <w:r>
        <w:rPr/>
        <w:t>group</w:t>
      </w:r>
      <w:r>
        <w:rPr>
          <w:spacing w:val="-13"/>
        </w:rPr>
        <w:t> </w:t>
      </w:r>
      <w:r>
        <w:rPr/>
        <w:t>participate</w:t>
      </w:r>
      <w:r>
        <w:rPr>
          <w:spacing w:val="-11"/>
        </w:rPr>
        <w:t> </w:t>
      </w:r>
      <w:r>
        <w:rPr/>
        <w:t>in</w:t>
      </w:r>
      <w:r>
        <w:rPr>
          <w:spacing w:val="-12"/>
        </w:rPr>
        <w:t> </w:t>
      </w:r>
      <w:r>
        <w:rPr/>
        <w:t>the causative inchoative alternation of some sort or they are originally causative while</w:t>
      </w:r>
      <w:r>
        <w:rPr>
          <w:spacing w:val="-47"/>
        </w:rPr>
        <w:t> </w:t>
      </w:r>
      <w:r>
        <w:rPr/>
        <w:t>the equivalent</w:t>
      </w:r>
      <w:r>
        <w:rPr>
          <w:spacing w:val="-30"/>
        </w:rPr>
        <w:t> </w:t>
      </w:r>
      <w:r>
        <w:rPr/>
        <w:t>Persian</w:t>
      </w:r>
      <w:r>
        <w:rPr>
          <w:spacing w:val="-29"/>
        </w:rPr>
        <w:t> </w:t>
      </w:r>
      <w:r>
        <w:rPr/>
        <w:t>verbs</w:t>
      </w:r>
      <w:r>
        <w:rPr>
          <w:spacing w:val="-32"/>
        </w:rPr>
        <w:t> </w:t>
      </w:r>
      <w:r>
        <w:rPr/>
        <w:t>of</w:t>
      </w:r>
      <w:r>
        <w:rPr>
          <w:spacing w:val="-30"/>
        </w:rPr>
        <w:t> </w:t>
      </w:r>
      <w:r>
        <w:rPr/>
        <w:t>the</w:t>
      </w:r>
      <w:r>
        <w:rPr>
          <w:spacing w:val="-28"/>
        </w:rPr>
        <w:t> </w:t>
      </w:r>
      <w:r>
        <w:rPr/>
        <w:t>low</w:t>
      </w:r>
      <w:r>
        <w:rPr>
          <w:spacing w:val="-30"/>
        </w:rPr>
        <w:t> </w:t>
      </w:r>
      <w:r>
        <w:rPr/>
        <w:t>probability</w:t>
      </w:r>
      <w:r>
        <w:rPr>
          <w:spacing w:val="-32"/>
        </w:rPr>
        <w:t> </w:t>
      </w:r>
      <w:r>
        <w:rPr/>
        <w:t>group</w:t>
      </w:r>
      <w:r>
        <w:rPr>
          <w:spacing w:val="-30"/>
        </w:rPr>
        <w:t> </w:t>
      </w:r>
      <w:r>
        <w:rPr/>
        <w:t>have</w:t>
      </w:r>
      <w:r>
        <w:rPr>
          <w:spacing w:val="-31"/>
        </w:rPr>
        <w:t> </w:t>
      </w:r>
      <w:r>
        <w:rPr/>
        <w:t>only</w:t>
      </w:r>
      <w:r>
        <w:rPr>
          <w:spacing w:val="-31"/>
        </w:rPr>
        <w:t> </w:t>
      </w:r>
      <w:r>
        <w:rPr/>
        <w:t>an</w:t>
      </w:r>
      <w:r>
        <w:rPr>
          <w:spacing w:val="-29"/>
        </w:rPr>
        <w:t> </w:t>
      </w:r>
      <w:r>
        <w:rPr/>
        <w:t>inchoative</w:t>
      </w:r>
      <w:r>
        <w:rPr>
          <w:spacing w:val="-29"/>
        </w:rPr>
        <w:t> </w:t>
      </w:r>
      <w:r>
        <w:rPr/>
        <w:t>form.</w:t>
      </w:r>
    </w:p>
    <w:p>
      <w:pPr>
        <w:spacing w:after="0" w:line="292" w:lineRule="auto"/>
        <w:jc w:val="both"/>
        <w:sectPr>
          <w:pgSz w:w="11910" w:h="16840"/>
          <w:pgMar w:header="0" w:footer="1014" w:top="1580" w:bottom="1200" w:left="1280" w:right="1320"/>
        </w:sectPr>
      </w:pPr>
    </w:p>
    <w:p>
      <w:pPr>
        <w:pStyle w:val="BodyText"/>
        <w:spacing w:line="292" w:lineRule="auto" w:before="45"/>
        <w:ind w:left="160" w:right="115"/>
        <w:jc w:val="both"/>
      </w:pPr>
      <w:r>
        <w:rPr/>
        <w:t>As it can be seen in the table, </w:t>
      </w:r>
      <w:r>
        <w:rPr>
          <w:i/>
        </w:rPr>
        <w:t>tarnish </w:t>
      </w:r>
      <w:r>
        <w:rPr/>
        <w:t>has such a high probability that McKoon and </w:t>
      </w:r>
      <w:r>
        <w:rPr>
          <w:w w:val="95"/>
        </w:rPr>
        <w:t>Macfarland</w:t>
      </w:r>
      <w:r>
        <w:rPr>
          <w:spacing w:val="-10"/>
          <w:w w:val="95"/>
        </w:rPr>
        <w:t> </w:t>
      </w:r>
      <w:r>
        <w:rPr>
          <w:w w:val="95"/>
        </w:rPr>
        <w:t>considered</w:t>
      </w:r>
      <w:r>
        <w:rPr>
          <w:spacing w:val="-9"/>
          <w:w w:val="95"/>
        </w:rPr>
        <w:t> </w:t>
      </w:r>
      <w:r>
        <w:rPr>
          <w:w w:val="95"/>
        </w:rPr>
        <w:t>it</w:t>
      </w:r>
      <w:r>
        <w:rPr>
          <w:spacing w:val="-7"/>
          <w:w w:val="95"/>
        </w:rPr>
        <w:t> </w:t>
      </w:r>
      <w:r>
        <w:rPr>
          <w:w w:val="95"/>
        </w:rPr>
        <w:t>“misclassified”.</w:t>
      </w:r>
      <w:r>
        <w:rPr>
          <w:spacing w:val="-11"/>
          <w:w w:val="95"/>
        </w:rPr>
        <w:t> </w:t>
      </w:r>
      <w:r>
        <w:rPr>
          <w:w w:val="95"/>
        </w:rPr>
        <w:t>The</w:t>
      </w:r>
      <w:r>
        <w:rPr>
          <w:spacing w:val="-9"/>
          <w:w w:val="95"/>
        </w:rPr>
        <w:t> </w:t>
      </w:r>
      <w:r>
        <w:rPr>
          <w:w w:val="95"/>
        </w:rPr>
        <w:t>closest</w:t>
      </w:r>
      <w:r>
        <w:rPr>
          <w:spacing w:val="-8"/>
          <w:w w:val="95"/>
        </w:rPr>
        <w:t> </w:t>
      </w:r>
      <w:r>
        <w:rPr>
          <w:w w:val="95"/>
        </w:rPr>
        <w:t>Persian</w:t>
      </w:r>
      <w:r>
        <w:rPr>
          <w:spacing w:val="-9"/>
          <w:w w:val="95"/>
        </w:rPr>
        <w:t> </w:t>
      </w:r>
      <w:r>
        <w:rPr>
          <w:w w:val="95"/>
        </w:rPr>
        <w:t>equivalent</w:t>
      </w:r>
      <w:r>
        <w:rPr>
          <w:spacing w:val="-11"/>
          <w:w w:val="95"/>
        </w:rPr>
        <w:t> </w:t>
      </w:r>
      <w:r>
        <w:rPr>
          <w:w w:val="95"/>
        </w:rPr>
        <w:t>of</w:t>
      </w:r>
      <w:r>
        <w:rPr>
          <w:spacing w:val="-10"/>
          <w:w w:val="95"/>
        </w:rPr>
        <w:t> </w:t>
      </w:r>
      <w:r>
        <w:rPr>
          <w:w w:val="95"/>
        </w:rPr>
        <w:t>this</w:t>
      </w:r>
      <w:r>
        <w:rPr>
          <w:spacing w:val="-10"/>
          <w:w w:val="95"/>
        </w:rPr>
        <w:t> </w:t>
      </w:r>
      <w:r>
        <w:rPr>
          <w:w w:val="95"/>
        </w:rPr>
        <w:t>verb</w:t>
      </w:r>
      <w:r>
        <w:rPr>
          <w:spacing w:val="-9"/>
          <w:w w:val="95"/>
        </w:rPr>
        <w:t> </w:t>
      </w:r>
      <w:r>
        <w:rPr>
          <w:w w:val="95"/>
        </w:rPr>
        <w:t>shows </w:t>
      </w:r>
      <w:r>
        <w:rPr/>
        <w:t>an equipollent</w:t>
      </w:r>
      <w:r>
        <w:rPr>
          <w:spacing w:val="-27"/>
        </w:rPr>
        <w:t> </w:t>
      </w:r>
      <w:r>
        <w:rPr/>
        <w:t>alternation</w:t>
      </w:r>
      <w:r>
        <w:rPr>
          <w:vertAlign w:val="superscript"/>
        </w:rPr>
        <w:t>10</w:t>
      </w:r>
      <w:r>
        <w:rPr>
          <w:vertAlign w:val="baseline"/>
        </w:rPr>
        <w:t>:</w:t>
      </w:r>
    </w:p>
    <w:p>
      <w:pPr>
        <w:pStyle w:val="BodyText"/>
        <w:spacing w:before="3"/>
        <w:rPr>
          <w:sz w:val="21"/>
        </w:rPr>
      </w:pPr>
    </w:p>
    <w:tbl>
      <w:tblPr>
        <w:tblW w:w="0" w:type="auto"/>
        <w:jc w:val="left"/>
        <w:tblInd w:w="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49"/>
        <w:gridCol w:w="1448"/>
        <w:gridCol w:w="1459"/>
        <w:gridCol w:w="740"/>
      </w:tblGrid>
      <w:tr>
        <w:trPr>
          <w:trHeight w:val="289" w:hRule="atLeast"/>
        </w:trPr>
        <w:tc>
          <w:tcPr>
            <w:tcW w:w="2649" w:type="dxa"/>
          </w:tcPr>
          <w:p>
            <w:pPr>
              <w:pStyle w:val="TableParagraph"/>
              <w:tabs>
                <w:tab w:pos="736" w:val="left" w:leader="none"/>
                <w:tab w:pos="1439" w:val="left" w:leader="none"/>
              </w:tabs>
              <w:spacing w:line="231" w:lineRule="exact"/>
              <w:ind w:right="290"/>
              <w:jc w:val="right"/>
              <w:rPr>
                <w:sz w:val="24"/>
              </w:rPr>
            </w:pPr>
            <w:r>
              <w:rPr>
                <w:sz w:val="24"/>
              </w:rPr>
              <w:t>(18)</w:t>
              <w:tab/>
              <w:t>a.</w:t>
              <w:tab/>
            </w:r>
            <w:r>
              <w:rPr>
                <w:spacing w:val="-2"/>
                <w:w w:val="95"/>
                <w:sz w:val="24"/>
              </w:rPr>
              <w:t>rotoobat</w:t>
            </w:r>
          </w:p>
        </w:tc>
        <w:tc>
          <w:tcPr>
            <w:tcW w:w="1448" w:type="dxa"/>
          </w:tcPr>
          <w:p>
            <w:pPr>
              <w:pStyle w:val="TableParagraph"/>
              <w:spacing w:line="231" w:lineRule="exact"/>
              <w:ind w:left="281"/>
              <w:rPr>
                <w:sz w:val="24"/>
              </w:rPr>
            </w:pPr>
            <w:r>
              <w:rPr>
                <w:sz w:val="24"/>
              </w:rPr>
              <w:t>talâ-râ</w:t>
            </w:r>
          </w:p>
        </w:tc>
        <w:tc>
          <w:tcPr>
            <w:tcW w:w="1459" w:type="dxa"/>
          </w:tcPr>
          <w:p>
            <w:pPr>
              <w:pStyle w:val="TableParagraph"/>
              <w:spacing w:line="231" w:lineRule="exact"/>
              <w:ind w:left="273"/>
              <w:rPr>
                <w:sz w:val="24"/>
              </w:rPr>
            </w:pPr>
            <w:r>
              <w:rPr>
                <w:sz w:val="24"/>
              </w:rPr>
              <w:t>keder</w:t>
            </w:r>
          </w:p>
        </w:tc>
        <w:tc>
          <w:tcPr>
            <w:tcW w:w="740" w:type="dxa"/>
          </w:tcPr>
          <w:p>
            <w:pPr>
              <w:pStyle w:val="TableParagraph"/>
              <w:spacing w:line="231" w:lineRule="exact"/>
              <w:ind w:left="254"/>
              <w:rPr>
                <w:sz w:val="24"/>
              </w:rPr>
            </w:pPr>
            <w:r>
              <w:rPr>
                <w:sz w:val="24"/>
              </w:rPr>
              <w:t>kard</w:t>
            </w:r>
          </w:p>
        </w:tc>
      </w:tr>
      <w:tr>
        <w:trPr>
          <w:trHeight w:val="289" w:hRule="atLeast"/>
        </w:trPr>
        <w:tc>
          <w:tcPr>
            <w:tcW w:w="2649" w:type="dxa"/>
          </w:tcPr>
          <w:p>
            <w:pPr>
              <w:pStyle w:val="TableParagraph"/>
              <w:spacing w:line="265" w:lineRule="exact" w:before="4"/>
              <w:ind w:right="279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moisture</w:t>
            </w:r>
          </w:p>
        </w:tc>
        <w:tc>
          <w:tcPr>
            <w:tcW w:w="1448" w:type="dxa"/>
          </w:tcPr>
          <w:p>
            <w:pPr>
              <w:pStyle w:val="TableParagraph"/>
              <w:spacing w:line="265" w:lineRule="exact" w:before="4"/>
              <w:ind w:left="281"/>
              <w:rPr>
                <w:sz w:val="24"/>
              </w:rPr>
            </w:pPr>
            <w:r>
              <w:rPr>
                <w:w w:val="95"/>
                <w:sz w:val="24"/>
              </w:rPr>
              <w:t>gold-ACC</w:t>
            </w:r>
          </w:p>
        </w:tc>
        <w:tc>
          <w:tcPr>
            <w:tcW w:w="1459" w:type="dxa"/>
          </w:tcPr>
          <w:p>
            <w:pPr>
              <w:pStyle w:val="TableParagraph"/>
              <w:spacing w:line="265" w:lineRule="exact" w:before="4"/>
              <w:ind w:left="273"/>
              <w:rPr>
                <w:sz w:val="24"/>
              </w:rPr>
            </w:pPr>
            <w:r>
              <w:rPr>
                <w:sz w:val="24"/>
              </w:rPr>
              <w:t>tarnished</w:t>
            </w:r>
          </w:p>
        </w:tc>
        <w:tc>
          <w:tcPr>
            <w:tcW w:w="740" w:type="dxa"/>
          </w:tcPr>
          <w:p>
            <w:pPr>
              <w:pStyle w:val="TableParagraph"/>
              <w:spacing w:line="265" w:lineRule="exact" w:before="4"/>
              <w:ind w:left="254"/>
              <w:rPr>
                <w:sz w:val="24"/>
              </w:rPr>
            </w:pPr>
            <w:r>
              <w:rPr>
                <w:sz w:val="24"/>
              </w:rPr>
              <w:t>did</w:t>
            </w:r>
          </w:p>
        </w:tc>
      </w:tr>
    </w:tbl>
    <w:p>
      <w:pPr>
        <w:pStyle w:val="BodyText"/>
        <w:spacing w:before="51"/>
        <w:ind w:left="1600"/>
      </w:pPr>
      <w:r>
        <w:rPr/>
        <w:t>‘Moisture tarnished the gold.’</w:t>
      </w:r>
    </w:p>
    <w:p>
      <w:pPr>
        <w:pStyle w:val="BodyText"/>
        <w:spacing w:before="7"/>
        <w:rPr>
          <w:sz w:val="34"/>
        </w:rPr>
      </w:pPr>
    </w:p>
    <w:p>
      <w:pPr>
        <w:pStyle w:val="BodyText"/>
        <w:tabs>
          <w:tab w:pos="1600" w:val="left" w:leader="none"/>
          <w:tab w:pos="3040" w:val="left" w:leader="none"/>
          <w:tab w:pos="4480" w:val="left" w:leader="none"/>
        </w:tabs>
        <w:spacing w:line="292" w:lineRule="auto"/>
        <w:ind w:left="1600" w:right="4048" w:hanging="704"/>
      </w:pPr>
      <w:r>
        <w:rPr/>
        <w:t>b.</w:t>
        <w:tab/>
        <w:t>talâ</w:t>
        <w:tab/>
        <w:t>keder</w:t>
        <w:tab/>
        <w:t>shod gold</w:t>
        <w:tab/>
        <w:t>tarnished</w:t>
        <w:tab/>
      </w:r>
      <w:r>
        <w:rPr>
          <w:w w:val="90"/>
        </w:rPr>
        <w:t>became </w:t>
      </w:r>
      <w:r>
        <w:rPr/>
        <w:t>‘The gold</w:t>
      </w:r>
      <w:r>
        <w:rPr>
          <w:spacing w:val="-34"/>
        </w:rPr>
        <w:t> </w:t>
      </w:r>
      <w:r>
        <w:rPr/>
        <w:t>tarnished.’</w:t>
      </w:r>
    </w:p>
    <w:p>
      <w:pPr>
        <w:pStyle w:val="BodyText"/>
        <w:spacing w:line="295" w:lineRule="auto" w:before="200"/>
        <w:ind w:left="160" w:right="119"/>
        <w:jc w:val="both"/>
      </w:pPr>
      <w:r>
        <w:rPr>
          <w:w w:val="95"/>
        </w:rPr>
        <w:t>However,</w:t>
      </w:r>
      <w:r>
        <w:rPr>
          <w:spacing w:val="-26"/>
          <w:w w:val="95"/>
        </w:rPr>
        <w:t> </w:t>
      </w:r>
      <w:r>
        <w:rPr>
          <w:w w:val="95"/>
        </w:rPr>
        <w:t>for</w:t>
      </w:r>
      <w:r>
        <w:rPr>
          <w:spacing w:val="-24"/>
          <w:w w:val="95"/>
        </w:rPr>
        <w:t> </w:t>
      </w:r>
      <w:r>
        <w:rPr>
          <w:i/>
          <w:w w:val="95"/>
        </w:rPr>
        <w:t>erode</w:t>
      </w:r>
      <w:r>
        <w:rPr>
          <w:w w:val="95"/>
        </w:rPr>
        <w:t>,</w:t>
      </w:r>
      <w:r>
        <w:rPr>
          <w:spacing w:val="-25"/>
          <w:w w:val="95"/>
        </w:rPr>
        <w:t> </w:t>
      </w:r>
      <w:r>
        <w:rPr>
          <w:w w:val="95"/>
        </w:rPr>
        <w:t>Persian</w:t>
      </w:r>
      <w:r>
        <w:rPr>
          <w:spacing w:val="-23"/>
          <w:w w:val="95"/>
        </w:rPr>
        <w:t> </w:t>
      </w:r>
      <w:r>
        <w:rPr>
          <w:w w:val="95"/>
        </w:rPr>
        <w:t>uses</w:t>
      </w:r>
      <w:r>
        <w:rPr>
          <w:spacing w:val="-26"/>
          <w:w w:val="95"/>
        </w:rPr>
        <w:t> </w:t>
      </w:r>
      <w:r>
        <w:rPr>
          <w:w w:val="95"/>
        </w:rPr>
        <w:t>a</w:t>
      </w:r>
      <w:r>
        <w:rPr>
          <w:spacing w:val="-24"/>
          <w:w w:val="95"/>
        </w:rPr>
        <w:t> </w:t>
      </w:r>
      <w:r>
        <w:rPr>
          <w:w w:val="95"/>
        </w:rPr>
        <w:t>causative</w:t>
      </w:r>
      <w:r>
        <w:rPr>
          <w:spacing w:val="-26"/>
          <w:w w:val="95"/>
        </w:rPr>
        <w:t> </w:t>
      </w:r>
      <w:r>
        <w:rPr>
          <w:w w:val="95"/>
        </w:rPr>
        <w:t>verb</w:t>
      </w:r>
      <w:r>
        <w:rPr>
          <w:spacing w:val="-25"/>
          <w:w w:val="95"/>
        </w:rPr>
        <w:t> </w:t>
      </w:r>
      <w:r>
        <w:rPr>
          <w:w w:val="95"/>
        </w:rPr>
        <w:t>(21a)</w:t>
      </w:r>
      <w:r>
        <w:rPr>
          <w:spacing w:val="-25"/>
          <w:w w:val="95"/>
        </w:rPr>
        <w:t> </w:t>
      </w:r>
      <w:r>
        <w:rPr>
          <w:w w:val="95"/>
        </w:rPr>
        <w:t>that</w:t>
      </w:r>
      <w:r>
        <w:rPr>
          <w:spacing w:val="-25"/>
          <w:w w:val="95"/>
        </w:rPr>
        <w:t> </w:t>
      </w:r>
      <w:r>
        <w:rPr>
          <w:w w:val="95"/>
        </w:rPr>
        <w:t>has</w:t>
      </w:r>
      <w:r>
        <w:rPr>
          <w:spacing w:val="-25"/>
          <w:w w:val="95"/>
        </w:rPr>
        <w:t> </w:t>
      </w:r>
      <w:r>
        <w:rPr>
          <w:w w:val="95"/>
        </w:rPr>
        <w:t>no</w:t>
      </w:r>
      <w:r>
        <w:rPr>
          <w:spacing w:val="-25"/>
          <w:w w:val="95"/>
        </w:rPr>
        <w:t> </w:t>
      </w:r>
      <w:r>
        <w:rPr>
          <w:w w:val="95"/>
        </w:rPr>
        <w:t>inchoative</w:t>
      </w:r>
      <w:r>
        <w:rPr>
          <w:spacing w:val="-25"/>
          <w:w w:val="95"/>
        </w:rPr>
        <w:t> </w:t>
      </w:r>
      <w:r>
        <w:rPr>
          <w:w w:val="95"/>
        </w:rPr>
        <w:t>form</w:t>
      </w:r>
      <w:r>
        <w:rPr>
          <w:spacing w:val="-25"/>
          <w:w w:val="95"/>
        </w:rPr>
        <w:t> </w:t>
      </w:r>
      <w:r>
        <w:rPr>
          <w:w w:val="95"/>
        </w:rPr>
        <w:t>and</w:t>
      </w:r>
      <w:r>
        <w:rPr>
          <w:spacing w:val="-24"/>
          <w:w w:val="95"/>
        </w:rPr>
        <w:t> </w:t>
      </w:r>
      <w:r>
        <w:rPr>
          <w:w w:val="95"/>
        </w:rPr>
        <w:t>can </w:t>
      </w:r>
      <w:r>
        <w:rPr/>
        <w:t>only be passivised</w:t>
      </w:r>
      <w:r>
        <w:rPr>
          <w:spacing w:val="-41"/>
        </w:rPr>
        <w:t> </w:t>
      </w:r>
      <w:r>
        <w:rPr/>
        <w:t>(21b):</w:t>
      </w:r>
    </w:p>
    <w:p>
      <w:pPr>
        <w:pStyle w:val="BodyText"/>
        <w:tabs>
          <w:tab w:pos="897" w:val="left" w:leader="none"/>
          <w:tab w:pos="1600" w:val="left" w:leader="none"/>
          <w:tab w:pos="3040" w:val="left" w:leader="none"/>
          <w:tab w:pos="5201" w:val="left" w:leader="none"/>
        </w:tabs>
        <w:spacing w:line="292" w:lineRule="auto" w:before="197"/>
        <w:ind w:left="1600" w:right="2492" w:hanging="1440"/>
      </w:pPr>
      <w:r>
        <w:rPr/>
        <w:t>(19)</w:t>
        <w:tab/>
        <w:t>a.</w:t>
        <w:tab/>
        <w:t>âb</w:t>
        <w:tab/>
      </w:r>
      <w:r>
        <w:rPr>
          <w:w w:val="95"/>
        </w:rPr>
        <w:t>sang-râ</w:t>
        <w:tab/>
      </w:r>
      <w:r>
        <w:rPr/>
        <w:t>mi-farsây-ad water</w:t>
        <w:tab/>
      </w:r>
      <w:r>
        <w:rPr>
          <w:w w:val="90"/>
        </w:rPr>
        <w:t>stone-ACC</w:t>
        <w:tab/>
      </w:r>
      <w:r>
        <w:rPr>
          <w:spacing w:val="-2"/>
          <w:w w:val="85"/>
        </w:rPr>
        <w:t>PRES-erode-3.Sg </w:t>
      </w:r>
      <w:r>
        <w:rPr/>
        <w:t>‘Water erodes the</w:t>
      </w:r>
      <w:r>
        <w:rPr>
          <w:spacing w:val="-49"/>
        </w:rPr>
        <w:t> </w:t>
      </w:r>
      <w:r>
        <w:rPr/>
        <w:t>stone.’</w:t>
      </w:r>
    </w:p>
    <w:p>
      <w:pPr>
        <w:pStyle w:val="BodyText"/>
        <w:spacing w:before="3"/>
        <w:rPr>
          <w:sz w:val="29"/>
        </w:rPr>
      </w:pPr>
    </w:p>
    <w:p>
      <w:pPr>
        <w:pStyle w:val="BodyText"/>
        <w:tabs>
          <w:tab w:pos="1600" w:val="left" w:leader="none"/>
          <w:tab w:pos="3040" w:val="left" w:leader="none"/>
          <w:tab w:pos="5201" w:val="left" w:leader="none"/>
        </w:tabs>
        <w:ind w:left="897"/>
      </w:pPr>
      <w:r>
        <w:rPr/>
        <w:t>b.</w:t>
        <w:tab/>
        <w:t>sang</w:t>
        <w:tab/>
        <w:t>farsood-e</w:t>
        <w:tab/>
        <w:t>mi-shav-ad</w:t>
      </w:r>
    </w:p>
    <w:p>
      <w:pPr>
        <w:pStyle w:val="BodyText"/>
        <w:tabs>
          <w:tab w:pos="3040" w:val="left" w:leader="none"/>
          <w:tab w:pos="5201" w:val="left" w:leader="none"/>
        </w:tabs>
        <w:spacing w:line="295" w:lineRule="auto" w:before="61"/>
        <w:ind w:left="1600" w:right="2281"/>
      </w:pPr>
      <w:r>
        <w:rPr/>
        <w:t>stone</w:t>
        <w:tab/>
        <w:t>eroded</w:t>
        <w:tab/>
      </w:r>
      <w:r>
        <w:rPr>
          <w:spacing w:val="-1"/>
          <w:w w:val="85"/>
        </w:rPr>
        <w:t>PRES-become-3.Sg </w:t>
      </w:r>
      <w:r>
        <w:rPr/>
        <w:t>‘The stone is</w:t>
      </w:r>
      <w:r>
        <w:rPr>
          <w:spacing w:val="-46"/>
        </w:rPr>
        <w:t> </w:t>
      </w:r>
      <w:r>
        <w:rPr/>
        <w:t>eroded.’</w:t>
      </w:r>
    </w:p>
    <w:p>
      <w:pPr>
        <w:pStyle w:val="BodyText"/>
        <w:spacing w:line="292" w:lineRule="auto" w:before="197"/>
        <w:ind w:left="160" w:right="114"/>
        <w:jc w:val="both"/>
      </w:pPr>
      <w:r>
        <w:rPr>
          <w:w w:val="95"/>
        </w:rPr>
        <w:t>Therefore</w:t>
      </w:r>
      <w:r>
        <w:rPr>
          <w:spacing w:val="-17"/>
          <w:w w:val="95"/>
        </w:rPr>
        <w:t> </w:t>
      </w:r>
      <w:r>
        <w:rPr>
          <w:w w:val="95"/>
        </w:rPr>
        <w:t>it</w:t>
      </w:r>
      <w:r>
        <w:rPr>
          <w:spacing w:val="-15"/>
          <w:w w:val="95"/>
        </w:rPr>
        <w:t> </w:t>
      </w:r>
      <w:r>
        <w:rPr>
          <w:w w:val="95"/>
        </w:rPr>
        <w:t>seems</w:t>
      </w:r>
      <w:r>
        <w:rPr>
          <w:spacing w:val="-16"/>
          <w:w w:val="95"/>
        </w:rPr>
        <w:t> </w:t>
      </w:r>
      <w:r>
        <w:rPr>
          <w:w w:val="95"/>
        </w:rPr>
        <w:t>that</w:t>
      </w:r>
      <w:r>
        <w:rPr>
          <w:spacing w:val="-16"/>
          <w:w w:val="95"/>
        </w:rPr>
        <w:t> </w:t>
      </w:r>
      <w:r>
        <w:rPr>
          <w:w w:val="95"/>
        </w:rPr>
        <w:t>Persian</w:t>
      </w:r>
      <w:r>
        <w:rPr>
          <w:spacing w:val="-11"/>
          <w:w w:val="95"/>
        </w:rPr>
        <w:t> </w:t>
      </w:r>
      <w:r>
        <w:rPr>
          <w:w w:val="95"/>
        </w:rPr>
        <w:t>considers</w:t>
      </w:r>
      <w:r>
        <w:rPr>
          <w:spacing w:val="-15"/>
          <w:w w:val="95"/>
        </w:rPr>
        <w:t> </w:t>
      </w:r>
      <w:r>
        <w:rPr>
          <w:w w:val="95"/>
        </w:rPr>
        <w:t>erosion</w:t>
      </w:r>
      <w:r>
        <w:rPr>
          <w:spacing w:val="-14"/>
          <w:w w:val="95"/>
        </w:rPr>
        <w:t> </w:t>
      </w:r>
      <w:r>
        <w:rPr>
          <w:w w:val="95"/>
        </w:rPr>
        <w:t>as</w:t>
      </w:r>
      <w:r>
        <w:rPr>
          <w:spacing w:val="-15"/>
          <w:w w:val="95"/>
        </w:rPr>
        <w:t> </w:t>
      </w:r>
      <w:r>
        <w:rPr>
          <w:w w:val="95"/>
        </w:rPr>
        <w:t>an</w:t>
      </w:r>
      <w:r>
        <w:rPr>
          <w:spacing w:val="-14"/>
          <w:w w:val="95"/>
        </w:rPr>
        <w:t> </w:t>
      </w:r>
      <w:r>
        <w:rPr>
          <w:w w:val="95"/>
        </w:rPr>
        <w:t>action</w:t>
      </w:r>
      <w:r>
        <w:rPr>
          <w:spacing w:val="-12"/>
          <w:w w:val="95"/>
        </w:rPr>
        <w:t> </w:t>
      </w:r>
      <w:r>
        <w:rPr>
          <w:w w:val="95"/>
        </w:rPr>
        <w:t>caused</w:t>
      </w:r>
      <w:r>
        <w:rPr>
          <w:spacing w:val="-16"/>
          <w:w w:val="95"/>
        </w:rPr>
        <w:t> </w:t>
      </w:r>
      <w:r>
        <w:rPr>
          <w:w w:val="95"/>
        </w:rPr>
        <w:t>by</w:t>
      </w:r>
      <w:r>
        <w:rPr>
          <w:spacing w:val="-15"/>
          <w:w w:val="95"/>
        </w:rPr>
        <w:t> </w:t>
      </w:r>
      <w:r>
        <w:rPr>
          <w:w w:val="95"/>
        </w:rPr>
        <w:t>an</w:t>
      </w:r>
      <w:r>
        <w:rPr>
          <w:spacing w:val="-13"/>
          <w:w w:val="95"/>
        </w:rPr>
        <w:t> </w:t>
      </w:r>
      <w:r>
        <w:rPr>
          <w:w w:val="95"/>
        </w:rPr>
        <w:t>agent</w:t>
      </w:r>
      <w:r>
        <w:rPr>
          <w:spacing w:val="-14"/>
          <w:w w:val="95"/>
        </w:rPr>
        <w:t> </w:t>
      </w:r>
      <w:r>
        <w:rPr>
          <w:w w:val="95"/>
        </w:rPr>
        <w:t>such</w:t>
      </w:r>
      <w:r>
        <w:rPr>
          <w:spacing w:val="-14"/>
          <w:w w:val="95"/>
        </w:rPr>
        <w:t> </w:t>
      </w:r>
      <w:r>
        <w:rPr>
          <w:w w:val="95"/>
        </w:rPr>
        <w:t>as </w:t>
      </w:r>
      <w:r>
        <w:rPr/>
        <w:t>“the wind”, “water”, “humans” or even “time”. On the other hand, it uses a causative alternation</w:t>
      </w:r>
      <w:r>
        <w:rPr>
          <w:spacing w:val="-34"/>
        </w:rPr>
        <w:t> </w:t>
      </w:r>
      <w:r>
        <w:rPr/>
        <w:t>to</w:t>
      </w:r>
      <w:r>
        <w:rPr>
          <w:spacing w:val="-34"/>
        </w:rPr>
        <w:t> </w:t>
      </w:r>
      <w:r>
        <w:rPr/>
        <w:t>incorporate</w:t>
      </w:r>
      <w:r>
        <w:rPr>
          <w:spacing w:val="-34"/>
        </w:rPr>
        <w:t> </w:t>
      </w:r>
      <w:r>
        <w:rPr/>
        <w:t>the</w:t>
      </w:r>
      <w:r>
        <w:rPr>
          <w:spacing w:val="-34"/>
        </w:rPr>
        <w:t> </w:t>
      </w:r>
      <w:r>
        <w:rPr/>
        <w:t>basically</w:t>
      </w:r>
      <w:r>
        <w:rPr>
          <w:spacing w:val="-35"/>
        </w:rPr>
        <w:t> </w:t>
      </w:r>
      <w:r>
        <w:rPr/>
        <w:t>inchoative</w:t>
      </w:r>
      <w:r>
        <w:rPr>
          <w:spacing w:val="-32"/>
        </w:rPr>
        <w:t> </w:t>
      </w:r>
      <w:r>
        <w:rPr>
          <w:i/>
        </w:rPr>
        <w:t>poosidan</w:t>
      </w:r>
      <w:r>
        <w:rPr>
          <w:i/>
          <w:spacing w:val="-34"/>
        </w:rPr>
        <w:t> </w:t>
      </w:r>
      <w:r>
        <w:rPr/>
        <w:t>‘corrode’</w:t>
      </w:r>
      <w:r>
        <w:rPr>
          <w:spacing w:val="-33"/>
        </w:rPr>
        <w:t> </w:t>
      </w:r>
      <w:r>
        <w:rPr/>
        <w:t>(22a)</w:t>
      </w:r>
      <w:r>
        <w:rPr>
          <w:i/>
        </w:rPr>
        <w:t>,</w:t>
      </w:r>
      <w:r>
        <w:rPr>
          <w:i/>
          <w:spacing w:val="-34"/>
        </w:rPr>
        <w:t> </w:t>
      </w:r>
      <w:r>
        <w:rPr/>
        <w:t>in</w:t>
      </w:r>
      <w:r>
        <w:rPr>
          <w:spacing w:val="-34"/>
        </w:rPr>
        <w:t> </w:t>
      </w:r>
      <w:r>
        <w:rPr/>
        <w:t>a</w:t>
      </w:r>
      <w:r>
        <w:rPr>
          <w:spacing w:val="-34"/>
        </w:rPr>
        <w:t> </w:t>
      </w:r>
      <w:r>
        <w:rPr/>
        <w:t>transitive sentence</w:t>
      </w:r>
      <w:r>
        <w:rPr>
          <w:spacing w:val="-13"/>
        </w:rPr>
        <w:t> </w:t>
      </w:r>
      <w:r>
        <w:rPr/>
        <w:t>(22b):</w:t>
      </w:r>
    </w:p>
    <w:p>
      <w:pPr>
        <w:pStyle w:val="BodyText"/>
        <w:spacing w:before="2"/>
        <w:rPr>
          <w:sz w:val="21"/>
        </w:rPr>
      </w:pPr>
    </w:p>
    <w:tbl>
      <w:tblPr>
        <w:tblW w:w="0" w:type="auto"/>
        <w:jc w:val="left"/>
        <w:tblInd w:w="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06"/>
        <w:gridCol w:w="2225"/>
        <w:gridCol w:w="2751"/>
      </w:tblGrid>
      <w:tr>
        <w:trPr>
          <w:trHeight w:val="289" w:hRule="atLeast"/>
        </w:trPr>
        <w:tc>
          <w:tcPr>
            <w:tcW w:w="3406" w:type="dxa"/>
          </w:tcPr>
          <w:p>
            <w:pPr>
              <w:pStyle w:val="TableParagraph"/>
              <w:tabs>
                <w:tab w:pos="786" w:val="left" w:leader="none"/>
                <w:tab w:pos="1489" w:val="left" w:leader="none"/>
              </w:tabs>
              <w:spacing w:line="231" w:lineRule="exact"/>
              <w:ind w:left="50"/>
              <w:rPr>
                <w:sz w:val="24"/>
              </w:rPr>
            </w:pPr>
            <w:r>
              <w:rPr>
                <w:sz w:val="24"/>
              </w:rPr>
              <w:t>(20)</w:t>
              <w:tab/>
              <w:t>a.</w:t>
              <w:tab/>
              <w:t>felez</w:t>
            </w:r>
          </w:p>
        </w:tc>
        <w:tc>
          <w:tcPr>
            <w:tcW w:w="2225" w:type="dxa"/>
          </w:tcPr>
          <w:p>
            <w:pPr>
              <w:pStyle w:val="TableParagraph"/>
              <w:spacing w:line="231" w:lineRule="exact"/>
              <w:ind w:left="244"/>
              <w:rPr>
                <w:sz w:val="24"/>
              </w:rPr>
            </w:pPr>
            <w:r>
              <w:rPr>
                <w:sz w:val="24"/>
              </w:rPr>
              <w:t>mi-poos-ad</w:t>
            </w:r>
          </w:p>
        </w:tc>
        <w:tc>
          <w:tcPr>
            <w:tcW w:w="2751" w:type="dxa"/>
            <w:vMerge w:val="restart"/>
          </w:tcPr>
          <w:p>
            <w:pPr>
              <w:pStyle w:val="TableParagraph"/>
              <w:spacing w:line="240" w:lineRule="auto"/>
              <w:rPr>
                <w:rFonts w:ascii="Times New Roman"/>
                <w:sz w:val="22"/>
              </w:rPr>
            </w:pPr>
          </w:p>
        </w:tc>
      </w:tr>
      <w:tr>
        <w:trPr>
          <w:trHeight w:val="337" w:hRule="atLeast"/>
        </w:trPr>
        <w:tc>
          <w:tcPr>
            <w:tcW w:w="3406" w:type="dxa"/>
          </w:tcPr>
          <w:p>
            <w:pPr>
              <w:pStyle w:val="TableParagraph"/>
              <w:spacing w:line="240" w:lineRule="auto" w:before="4"/>
              <w:ind w:left="1458" w:right="1321"/>
              <w:jc w:val="center"/>
              <w:rPr>
                <w:sz w:val="24"/>
              </w:rPr>
            </w:pPr>
            <w:r>
              <w:rPr>
                <w:sz w:val="24"/>
              </w:rPr>
              <w:t>metal</w:t>
            </w:r>
          </w:p>
        </w:tc>
        <w:tc>
          <w:tcPr>
            <w:tcW w:w="2225" w:type="dxa"/>
          </w:tcPr>
          <w:p>
            <w:pPr>
              <w:pStyle w:val="TableParagraph"/>
              <w:spacing w:line="240" w:lineRule="auto" w:before="4"/>
              <w:ind w:left="244"/>
              <w:rPr>
                <w:sz w:val="24"/>
              </w:rPr>
            </w:pPr>
            <w:r>
              <w:rPr>
                <w:w w:val="90"/>
                <w:sz w:val="24"/>
              </w:rPr>
              <w:t>PRES-corrode-3.Sg</w:t>
            </w:r>
          </w:p>
        </w:tc>
        <w:tc>
          <w:tcPr>
            <w:tcW w:w="27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7" w:hRule="atLeast"/>
        </w:trPr>
        <w:tc>
          <w:tcPr>
            <w:tcW w:w="3406" w:type="dxa"/>
          </w:tcPr>
          <w:p>
            <w:pPr>
              <w:pStyle w:val="TableParagraph"/>
              <w:spacing w:line="240" w:lineRule="auto" w:before="3"/>
              <w:ind w:left="1489"/>
              <w:rPr>
                <w:sz w:val="24"/>
              </w:rPr>
            </w:pPr>
            <w:r>
              <w:rPr>
                <w:sz w:val="24"/>
              </w:rPr>
              <w:t>‘Metal corrodes.’</w:t>
            </w:r>
          </w:p>
        </w:tc>
        <w:tc>
          <w:tcPr>
            <w:tcW w:w="2225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2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7" w:hRule="atLeast"/>
        </w:trPr>
        <w:tc>
          <w:tcPr>
            <w:tcW w:w="3406" w:type="dxa"/>
          </w:tcPr>
          <w:p>
            <w:pPr>
              <w:pStyle w:val="TableParagraph"/>
              <w:tabs>
                <w:tab w:pos="1489" w:val="left" w:leader="none"/>
              </w:tabs>
              <w:spacing w:line="240" w:lineRule="auto" w:before="4"/>
              <w:ind w:left="786"/>
              <w:rPr>
                <w:sz w:val="24"/>
              </w:rPr>
            </w:pPr>
            <w:r>
              <w:rPr>
                <w:sz w:val="24"/>
              </w:rPr>
              <w:t>b.</w:t>
              <w:tab/>
              <w:t>âb-namak</w:t>
            </w:r>
          </w:p>
        </w:tc>
        <w:tc>
          <w:tcPr>
            <w:tcW w:w="2225" w:type="dxa"/>
          </w:tcPr>
          <w:p>
            <w:pPr>
              <w:pStyle w:val="TableParagraph"/>
              <w:spacing w:line="240" w:lineRule="auto" w:before="4"/>
              <w:ind w:left="244"/>
              <w:rPr>
                <w:sz w:val="24"/>
              </w:rPr>
            </w:pPr>
            <w:r>
              <w:rPr>
                <w:sz w:val="24"/>
              </w:rPr>
              <w:t>felez-râ</w:t>
            </w:r>
          </w:p>
        </w:tc>
        <w:tc>
          <w:tcPr>
            <w:tcW w:w="2751" w:type="dxa"/>
          </w:tcPr>
          <w:p>
            <w:pPr>
              <w:pStyle w:val="TableParagraph"/>
              <w:spacing w:line="240" w:lineRule="auto" w:before="4"/>
              <w:ind w:left="179"/>
              <w:rPr>
                <w:sz w:val="24"/>
              </w:rPr>
            </w:pPr>
            <w:r>
              <w:rPr>
                <w:sz w:val="24"/>
              </w:rPr>
              <w:t>mi-poos-ân-ad</w:t>
            </w:r>
          </w:p>
        </w:tc>
      </w:tr>
      <w:tr>
        <w:trPr>
          <w:trHeight w:val="288" w:hRule="atLeast"/>
        </w:trPr>
        <w:tc>
          <w:tcPr>
            <w:tcW w:w="3406" w:type="dxa"/>
          </w:tcPr>
          <w:p>
            <w:pPr>
              <w:pStyle w:val="TableParagraph"/>
              <w:spacing w:line="265" w:lineRule="exact" w:before="3"/>
              <w:ind w:left="1489"/>
              <w:rPr>
                <w:sz w:val="24"/>
              </w:rPr>
            </w:pPr>
            <w:r>
              <w:rPr>
                <w:sz w:val="24"/>
              </w:rPr>
              <w:t>water-salt</w:t>
            </w:r>
          </w:p>
        </w:tc>
        <w:tc>
          <w:tcPr>
            <w:tcW w:w="2225" w:type="dxa"/>
          </w:tcPr>
          <w:p>
            <w:pPr>
              <w:pStyle w:val="TableParagraph"/>
              <w:spacing w:line="265" w:lineRule="exact" w:before="3"/>
              <w:ind w:left="244"/>
              <w:rPr>
                <w:sz w:val="24"/>
              </w:rPr>
            </w:pPr>
            <w:r>
              <w:rPr>
                <w:sz w:val="24"/>
              </w:rPr>
              <w:t>metal-ACC</w:t>
            </w:r>
          </w:p>
        </w:tc>
        <w:tc>
          <w:tcPr>
            <w:tcW w:w="2751" w:type="dxa"/>
          </w:tcPr>
          <w:p>
            <w:pPr>
              <w:pStyle w:val="TableParagraph"/>
              <w:spacing w:line="265" w:lineRule="exact" w:before="3"/>
              <w:ind w:left="179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>PRES-corrode-CAUSE-3.Sg</w:t>
            </w:r>
          </w:p>
        </w:tc>
      </w:tr>
    </w:tbl>
    <w:p>
      <w:pPr>
        <w:pStyle w:val="BodyText"/>
        <w:spacing w:before="51"/>
        <w:ind w:left="1600"/>
      </w:pPr>
      <w:r>
        <w:rPr/>
        <w:t>‘Saltwater corrodes the metal.’</w:t>
      </w:r>
    </w:p>
    <w:p>
      <w:pPr>
        <w:pStyle w:val="BodyText"/>
        <w:spacing w:before="8"/>
        <w:rPr>
          <w:sz w:val="22"/>
        </w:rPr>
      </w:pPr>
    </w:p>
    <w:p>
      <w:pPr>
        <w:pStyle w:val="BodyText"/>
        <w:ind w:left="160"/>
      </w:pPr>
      <w:r>
        <w:rPr/>
        <w:t>For </w:t>
      </w:r>
      <w:r>
        <w:rPr>
          <w:i/>
        </w:rPr>
        <w:t>ferment </w:t>
      </w:r>
      <w:r>
        <w:rPr/>
        <w:t>also, we can see an equipollent alternation again:</w:t>
      </w:r>
    </w:p>
    <w:p>
      <w:pPr>
        <w:pStyle w:val="BodyText"/>
        <w:spacing w:before="9"/>
        <w:rPr>
          <w:sz w:val="22"/>
        </w:rPr>
      </w:pPr>
    </w:p>
    <w:p>
      <w:pPr>
        <w:pStyle w:val="ListParagraph"/>
        <w:numPr>
          <w:ilvl w:val="0"/>
          <w:numId w:val="7"/>
        </w:numPr>
        <w:tabs>
          <w:tab w:pos="897" w:val="left" w:leader="none"/>
          <w:tab w:pos="898" w:val="left" w:leader="none"/>
          <w:tab w:pos="1600" w:val="left" w:leader="none"/>
          <w:tab w:pos="3040" w:val="left" w:leader="none"/>
          <w:tab w:pos="4480" w:val="left" w:leader="none"/>
        </w:tabs>
        <w:spacing w:line="292" w:lineRule="auto" w:before="0" w:after="0"/>
        <w:ind w:left="1600" w:right="3577" w:hanging="1440"/>
        <w:jc w:val="left"/>
        <w:rPr>
          <w:sz w:val="24"/>
        </w:rPr>
      </w:pPr>
      <w:r>
        <w:rPr>
          <w:sz w:val="24"/>
        </w:rPr>
        <w:t>a.</w:t>
        <w:tab/>
        <w:t>châi-ra</w:t>
        <w:tab/>
        <w:t>takhmir</w:t>
        <w:tab/>
        <w:t>mi-kon-and </w:t>
      </w:r>
      <w:r>
        <w:rPr>
          <w:w w:val="95"/>
          <w:sz w:val="24"/>
        </w:rPr>
        <w:t>tea-ACC</w:t>
        <w:tab/>
      </w:r>
      <w:r>
        <w:rPr>
          <w:sz w:val="24"/>
        </w:rPr>
        <w:t>ferment</w:t>
        <w:tab/>
      </w:r>
      <w:r>
        <w:rPr>
          <w:spacing w:val="-3"/>
          <w:w w:val="85"/>
          <w:sz w:val="24"/>
        </w:rPr>
        <w:t>PRES-do-3.Pl </w:t>
      </w:r>
      <w:r>
        <w:rPr>
          <w:sz w:val="24"/>
        </w:rPr>
        <w:t>‘(They) ferment the</w:t>
      </w:r>
      <w:r>
        <w:rPr>
          <w:spacing w:val="-49"/>
          <w:sz w:val="24"/>
        </w:rPr>
        <w:t> </w:t>
      </w:r>
      <w:r>
        <w:rPr>
          <w:sz w:val="24"/>
        </w:rPr>
        <w:t>tea’</w:t>
      </w:r>
    </w:p>
    <w:p>
      <w:pPr>
        <w:pStyle w:val="BodyText"/>
        <w:spacing w:before="4"/>
        <w:rPr>
          <w:sz w:val="26"/>
        </w:rPr>
      </w:pPr>
      <w:r>
        <w:rPr/>
        <w:pict>
          <v:line style="position:absolute;mso-position-horizontal-relative:page;mso-position-vertical-relative:paragraph;z-index:-880;mso-wrap-distance-left:0;mso-wrap-distance-right:0" from="72.024002pt,17.540796pt" to="216.044002pt,17.540796pt" stroked="true" strokeweight=".71997pt" strokecolor="#000000">
            <v:stroke dashstyle="solid"/>
            <w10:wrap type="topAndBottom"/>
          </v:line>
        </w:pict>
      </w:r>
    </w:p>
    <w:p>
      <w:pPr>
        <w:spacing w:line="254" w:lineRule="auto" w:before="41"/>
        <w:ind w:left="160" w:right="118" w:firstLine="0"/>
        <w:jc w:val="both"/>
        <w:rPr>
          <w:sz w:val="20"/>
        </w:rPr>
      </w:pPr>
      <w:r>
        <w:rPr>
          <w:w w:val="95"/>
          <w:position w:val="10"/>
          <w:sz w:val="13"/>
        </w:rPr>
        <w:t>10</w:t>
      </w:r>
      <w:r>
        <w:rPr>
          <w:spacing w:val="3"/>
          <w:w w:val="95"/>
          <w:position w:val="10"/>
          <w:sz w:val="13"/>
        </w:rPr>
        <w:t> </w:t>
      </w:r>
      <w:r>
        <w:rPr>
          <w:w w:val="95"/>
          <w:sz w:val="20"/>
        </w:rPr>
        <w:t>Since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the</w:t>
      </w:r>
      <w:r>
        <w:rPr>
          <w:spacing w:val="-15"/>
          <w:w w:val="95"/>
          <w:sz w:val="20"/>
        </w:rPr>
        <w:t> </w:t>
      </w:r>
      <w:r>
        <w:rPr>
          <w:w w:val="95"/>
          <w:sz w:val="20"/>
        </w:rPr>
        <w:t>causative-inchoative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alternation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is</w:t>
      </w:r>
      <w:r>
        <w:rPr>
          <w:spacing w:val="-15"/>
          <w:w w:val="95"/>
          <w:sz w:val="20"/>
        </w:rPr>
        <w:t> </w:t>
      </w:r>
      <w:r>
        <w:rPr>
          <w:w w:val="95"/>
          <w:sz w:val="20"/>
        </w:rPr>
        <w:t>not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much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discussed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in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Persian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linguistics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literature,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it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is</w:t>
      </w:r>
      <w:r>
        <w:rPr>
          <w:spacing w:val="-15"/>
          <w:w w:val="95"/>
          <w:sz w:val="20"/>
        </w:rPr>
        <w:t> </w:t>
      </w:r>
      <w:r>
        <w:rPr>
          <w:w w:val="95"/>
          <w:sz w:val="20"/>
        </w:rPr>
        <w:t>hard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to </w:t>
      </w:r>
      <w:r>
        <w:rPr>
          <w:sz w:val="20"/>
        </w:rPr>
        <w:t>find</w:t>
      </w:r>
      <w:r>
        <w:rPr>
          <w:spacing w:val="-29"/>
          <w:sz w:val="20"/>
        </w:rPr>
        <w:t> </w:t>
      </w:r>
      <w:r>
        <w:rPr>
          <w:sz w:val="20"/>
        </w:rPr>
        <w:t>relevant</w:t>
      </w:r>
      <w:r>
        <w:rPr>
          <w:spacing w:val="-28"/>
          <w:sz w:val="20"/>
        </w:rPr>
        <w:t> </w:t>
      </w:r>
      <w:r>
        <w:rPr>
          <w:sz w:val="20"/>
        </w:rPr>
        <w:t>examples</w:t>
      </w:r>
      <w:r>
        <w:rPr>
          <w:spacing w:val="-27"/>
          <w:sz w:val="20"/>
        </w:rPr>
        <w:t> </w:t>
      </w:r>
      <w:r>
        <w:rPr>
          <w:sz w:val="20"/>
        </w:rPr>
        <w:t>for</w:t>
      </w:r>
      <w:r>
        <w:rPr>
          <w:spacing w:val="-28"/>
          <w:sz w:val="20"/>
        </w:rPr>
        <w:t> </w:t>
      </w:r>
      <w:r>
        <w:rPr>
          <w:sz w:val="20"/>
        </w:rPr>
        <w:t>the</w:t>
      </w:r>
      <w:r>
        <w:rPr>
          <w:spacing w:val="-29"/>
          <w:sz w:val="20"/>
        </w:rPr>
        <w:t> </w:t>
      </w:r>
      <w:r>
        <w:rPr>
          <w:sz w:val="20"/>
        </w:rPr>
        <w:t>topic.</w:t>
      </w:r>
      <w:r>
        <w:rPr>
          <w:spacing w:val="-28"/>
          <w:sz w:val="20"/>
        </w:rPr>
        <w:t> </w:t>
      </w:r>
      <w:r>
        <w:rPr>
          <w:sz w:val="20"/>
        </w:rPr>
        <w:t>Therefore</w:t>
      </w:r>
      <w:r>
        <w:rPr>
          <w:spacing w:val="-27"/>
          <w:sz w:val="20"/>
        </w:rPr>
        <w:t> </w:t>
      </w:r>
      <w:r>
        <w:rPr>
          <w:sz w:val="20"/>
        </w:rPr>
        <w:t>in</w:t>
      </w:r>
      <w:r>
        <w:rPr>
          <w:spacing w:val="-28"/>
          <w:sz w:val="20"/>
        </w:rPr>
        <w:t> </w:t>
      </w:r>
      <w:r>
        <w:rPr>
          <w:sz w:val="20"/>
        </w:rPr>
        <w:t>this</w:t>
      </w:r>
      <w:r>
        <w:rPr>
          <w:spacing w:val="-29"/>
          <w:sz w:val="20"/>
        </w:rPr>
        <w:t> </w:t>
      </w:r>
      <w:r>
        <w:rPr>
          <w:sz w:val="20"/>
        </w:rPr>
        <w:t>section</w:t>
      </w:r>
      <w:r>
        <w:rPr>
          <w:spacing w:val="-28"/>
          <w:sz w:val="20"/>
        </w:rPr>
        <w:t> </w:t>
      </w:r>
      <w:r>
        <w:rPr>
          <w:sz w:val="20"/>
        </w:rPr>
        <w:t>I</w:t>
      </w:r>
      <w:r>
        <w:rPr>
          <w:spacing w:val="-28"/>
          <w:sz w:val="20"/>
        </w:rPr>
        <w:t> </w:t>
      </w:r>
      <w:r>
        <w:rPr>
          <w:sz w:val="20"/>
        </w:rPr>
        <w:t>will</w:t>
      </w:r>
      <w:r>
        <w:rPr>
          <w:spacing w:val="-28"/>
          <w:sz w:val="20"/>
        </w:rPr>
        <w:t> </w:t>
      </w:r>
      <w:r>
        <w:rPr>
          <w:sz w:val="20"/>
        </w:rPr>
        <w:t>mainly</w:t>
      </w:r>
      <w:r>
        <w:rPr>
          <w:spacing w:val="-28"/>
          <w:sz w:val="20"/>
        </w:rPr>
        <w:t> </w:t>
      </w:r>
      <w:r>
        <w:rPr>
          <w:sz w:val="20"/>
        </w:rPr>
        <w:t>use</w:t>
      </w:r>
      <w:r>
        <w:rPr>
          <w:spacing w:val="-28"/>
          <w:sz w:val="20"/>
        </w:rPr>
        <w:t> </w:t>
      </w:r>
      <w:r>
        <w:rPr>
          <w:sz w:val="20"/>
        </w:rPr>
        <w:t>my</w:t>
      </w:r>
      <w:r>
        <w:rPr>
          <w:spacing w:val="-28"/>
          <w:sz w:val="20"/>
        </w:rPr>
        <w:t> </w:t>
      </w:r>
      <w:r>
        <w:rPr>
          <w:sz w:val="20"/>
        </w:rPr>
        <w:t>own</w:t>
      </w:r>
      <w:r>
        <w:rPr>
          <w:spacing w:val="-27"/>
          <w:sz w:val="20"/>
        </w:rPr>
        <w:t> </w:t>
      </w:r>
      <w:r>
        <w:rPr>
          <w:sz w:val="20"/>
        </w:rPr>
        <w:t>examples.</w:t>
      </w:r>
      <w:r>
        <w:rPr>
          <w:spacing w:val="-26"/>
          <w:sz w:val="20"/>
        </w:rPr>
        <w:t> </w:t>
      </w:r>
      <w:r>
        <w:rPr>
          <w:sz w:val="20"/>
        </w:rPr>
        <w:t>Other</w:t>
      </w:r>
      <w:r>
        <w:rPr>
          <w:spacing w:val="-28"/>
          <w:sz w:val="20"/>
        </w:rPr>
        <w:t> </w:t>
      </w:r>
      <w:r>
        <w:rPr>
          <w:sz w:val="20"/>
        </w:rPr>
        <w:t>than </w:t>
      </w:r>
      <w:r>
        <w:rPr>
          <w:w w:val="95"/>
          <w:sz w:val="20"/>
        </w:rPr>
        <w:t>checking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with</w:t>
      </w:r>
      <w:r>
        <w:rPr>
          <w:spacing w:val="-11"/>
          <w:w w:val="95"/>
          <w:sz w:val="20"/>
        </w:rPr>
        <w:t> </w:t>
      </w:r>
      <w:r>
        <w:rPr>
          <w:w w:val="95"/>
          <w:sz w:val="20"/>
        </w:rPr>
        <w:t>native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speakers,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the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validity</w:t>
      </w:r>
      <w:r>
        <w:rPr>
          <w:spacing w:val="-11"/>
          <w:w w:val="95"/>
          <w:sz w:val="20"/>
        </w:rPr>
        <w:t> </w:t>
      </w:r>
      <w:r>
        <w:rPr>
          <w:w w:val="95"/>
          <w:sz w:val="20"/>
        </w:rPr>
        <w:t>of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these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examples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has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been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confirmed</w:t>
      </w:r>
      <w:r>
        <w:rPr>
          <w:spacing w:val="-11"/>
          <w:w w:val="95"/>
          <w:sz w:val="20"/>
        </w:rPr>
        <w:t> </w:t>
      </w:r>
      <w:r>
        <w:rPr>
          <w:w w:val="95"/>
          <w:sz w:val="20"/>
        </w:rPr>
        <w:t>by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online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search</w:t>
      </w:r>
      <w:r>
        <w:rPr>
          <w:spacing w:val="-11"/>
          <w:w w:val="95"/>
          <w:sz w:val="20"/>
        </w:rPr>
        <w:t> </w:t>
      </w:r>
      <w:r>
        <w:rPr>
          <w:w w:val="95"/>
          <w:sz w:val="20"/>
        </w:rPr>
        <w:t>of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Persian </w:t>
      </w:r>
      <w:r>
        <w:rPr>
          <w:sz w:val="20"/>
        </w:rPr>
        <w:t>academic and news</w:t>
      </w:r>
      <w:r>
        <w:rPr>
          <w:spacing w:val="-38"/>
          <w:sz w:val="20"/>
        </w:rPr>
        <w:t> </w:t>
      </w:r>
      <w:r>
        <w:rPr>
          <w:sz w:val="20"/>
        </w:rPr>
        <w:t>websites.</w:t>
      </w:r>
    </w:p>
    <w:p>
      <w:pPr>
        <w:spacing w:after="0" w:line="254" w:lineRule="auto"/>
        <w:jc w:val="both"/>
        <w:rPr>
          <w:sz w:val="20"/>
        </w:rPr>
        <w:sectPr>
          <w:pgSz w:w="11910" w:h="16840"/>
          <w:pgMar w:header="0" w:footer="1014" w:top="1380" w:bottom="1200" w:left="1280" w:right="1320"/>
        </w:sectPr>
      </w:pPr>
    </w:p>
    <w:p>
      <w:pPr>
        <w:pStyle w:val="BodyText"/>
        <w:spacing w:before="11"/>
        <w:rPr>
          <w:sz w:val="10"/>
        </w:rPr>
      </w:pPr>
    </w:p>
    <w:p>
      <w:pPr>
        <w:pStyle w:val="BodyText"/>
        <w:tabs>
          <w:tab w:pos="1600" w:val="left" w:leader="none"/>
          <w:tab w:pos="3040" w:val="left" w:leader="none"/>
          <w:tab w:pos="4480" w:val="left" w:leader="none"/>
        </w:tabs>
        <w:spacing w:before="55"/>
        <w:ind w:left="897"/>
      </w:pPr>
      <w:r>
        <w:rPr/>
        <w:t>b.</w:t>
        <w:tab/>
        <w:t>châi</w:t>
        <w:tab/>
        <w:t>takhmir</w:t>
        <w:tab/>
        <w:t>mi-shav-ad</w:t>
      </w:r>
    </w:p>
    <w:p>
      <w:pPr>
        <w:pStyle w:val="BodyText"/>
        <w:tabs>
          <w:tab w:pos="3040" w:val="left" w:leader="none"/>
          <w:tab w:pos="4480" w:val="left" w:leader="none"/>
        </w:tabs>
        <w:spacing w:line="292" w:lineRule="auto" w:before="62"/>
        <w:ind w:left="1600" w:right="3001"/>
      </w:pPr>
      <w:r>
        <w:rPr/>
        <w:t>tea</w:t>
        <w:tab/>
        <w:t>ferment</w:t>
        <w:tab/>
      </w:r>
      <w:r>
        <w:rPr>
          <w:spacing w:val="-1"/>
          <w:w w:val="85"/>
        </w:rPr>
        <w:t>PRES-become-3.Sg </w:t>
      </w:r>
      <w:r>
        <w:rPr/>
        <w:t>‘Tea</w:t>
      </w:r>
      <w:r>
        <w:rPr>
          <w:spacing w:val="-16"/>
        </w:rPr>
        <w:t> </w:t>
      </w:r>
      <w:r>
        <w:rPr/>
        <w:t>ferments’</w:t>
      </w:r>
    </w:p>
    <w:p>
      <w:pPr>
        <w:pStyle w:val="BodyText"/>
        <w:spacing w:line="292" w:lineRule="auto" w:before="200"/>
        <w:ind w:left="160" w:right="114"/>
        <w:jc w:val="both"/>
      </w:pPr>
      <w:r>
        <w:rPr/>
        <w:t>But</w:t>
      </w:r>
      <w:r>
        <w:rPr>
          <w:spacing w:val="-33"/>
        </w:rPr>
        <w:t> </w:t>
      </w:r>
      <w:r>
        <w:rPr/>
        <w:t>the</w:t>
      </w:r>
      <w:r>
        <w:rPr>
          <w:spacing w:val="-33"/>
        </w:rPr>
        <w:t> </w:t>
      </w:r>
      <w:r>
        <w:rPr/>
        <w:t>pattern</w:t>
      </w:r>
      <w:r>
        <w:rPr>
          <w:spacing w:val="-33"/>
        </w:rPr>
        <w:t> </w:t>
      </w:r>
      <w:r>
        <w:rPr/>
        <w:t>suddenly</w:t>
      </w:r>
      <w:r>
        <w:rPr>
          <w:spacing w:val="-33"/>
        </w:rPr>
        <w:t> </w:t>
      </w:r>
      <w:r>
        <w:rPr/>
        <w:t>changes</w:t>
      </w:r>
      <w:r>
        <w:rPr>
          <w:spacing w:val="-33"/>
        </w:rPr>
        <w:t> </w:t>
      </w:r>
      <w:r>
        <w:rPr/>
        <w:t>when</w:t>
      </w:r>
      <w:r>
        <w:rPr>
          <w:spacing w:val="-32"/>
        </w:rPr>
        <w:t> </w:t>
      </w:r>
      <w:r>
        <w:rPr/>
        <w:t>we</w:t>
      </w:r>
      <w:r>
        <w:rPr>
          <w:spacing w:val="-33"/>
        </w:rPr>
        <w:t> </w:t>
      </w:r>
      <w:r>
        <w:rPr/>
        <w:t>investigate</w:t>
      </w:r>
      <w:r>
        <w:rPr>
          <w:spacing w:val="-33"/>
        </w:rPr>
        <w:t> </w:t>
      </w:r>
      <w:r>
        <w:rPr/>
        <w:t>the</w:t>
      </w:r>
      <w:r>
        <w:rPr>
          <w:spacing w:val="-33"/>
        </w:rPr>
        <w:t> </w:t>
      </w:r>
      <w:r>
        <w:rPr/>
        <w:t>low</w:t>
      </w:r>
      <w:r>
        <w:rPr>
          <w:spacing w:val="-33"/>
        </w:rPr>
        <w:t> </w:t>
      </w:r>
      <w:r>
        <w:rPr/>
        <w:t>probability</w:t>
      </w:r>
      <w:r>
        <w:rPr>
          <w:spacing w:val="-33"/>
        </w:rPr>
        <w:t> </w:t>
      </w:r>
      <w:r>
        <w:rPr/>
        <w:t>verbs.</w:t>
      </w:r>
      <w:r>
        <w:rPr>
          <w:spacing w:val="-33"/>
        </w:rPr>
        <w:t> </w:t>
      </w:r>
      <w:r>
        <w:rPr/>
        <w:t>There</w:t>
      </w:r>
      <w:r>
        <w:rPr>
          <w:spacing w:val="-33"/>
        </w:rPr>
        <w:t> </w:t>
      </w:r>
      <w:r>
        <w:rPr/>
        <w:t>is no alternating form for these verbs and their only form has an inchoative meaning. However,</w:t>
      </w:r>
      <w:r>
        <w:rPr>
          <w:spacing w:val="-24"/>
        </w:rPr>
        <w:t> </w:t>
      </w:r>
      <w:r>
        <w:rPr/>
        <w:t>the</w:t>
      </w:r>
      <w:r>
        <w:rPr>
          <w:spacing w:val="-24"/>
        </w:rPr>
        <w:t> </w:t>
      </w:r>
      <w:r>
        <w:rPr/>
        <w:t>form</w:t>
      </w:r>
      <w:r>
        <w:rPr>
          <w:spacing w:val="-23"/>
        </w:rPr>
        <w:t> </w:t>
      </w:r>
      <w:r>
        <w:rPr/>
        <w:t>itself</w:t>
      </w:r>
      <w:r>
        <w:rPr>
          <w:spacing w:val="-24"/>
        </w:rPr>
        <w:t> </w:t>
      </w:r>
      <w:r>
        <w:rPr/>
        <w:t>is</w:t>
      </w:r>
      <w:r>
        <w:rPr>
          <w:spacing w:val="-23"/>
        </w:rPr>
        <w:t> </w:t>
      </w:r>
      <w:r>
        <w:rPr/>
        <w:t>not</w:t>
      </w:r>
      <w:r>
        <w:rPr>
          <w:spacing w:val="-25"/>
        </w:rPr>
        <w:t> </w:t>
      </w:r>
      <w:r>
        <w:rPr/>
        <w:t>the</w:t>
      </w:r>
      <w:r>
        <w:rPr>
          <w:spacing w:val="-24"/>
        </w:rPr>
        <w:t> </w:t>
      </w:r>
      <w:r>
        <w:rPr/>
        <w:t>usual</w:t>
      </w:r>
      <w:r>
        <w:rPr>
          <w:spacing w:val="-23"/>
        </w:rPr>
        <w:t> </w:t>
      </w:r>
      <w:r>
        <w:rPr/>
        <w:t>inchoative</w:t>
      </w:r>
      <w:r>
        <w:rPr>
          <w:spacing w:val="-23"/>
        </w:rPr>
        <w:t> </w:t>
      </w:r>
      <w:r>
        <w:rPr/>
        <w:t>but</w:t>
      </w:r>
      <w:r>
        <w:rPr>
          <w:spacing w:val="-23"/>
        </w:rPr>
        <w:t> </w:t>
      </w:r>
      <w:r>
        <w:rPr/>
        <w:t>rather</w:t>
      </w:r>
      <w:r>
        <w:rPr>
          <w:spacing w:val="-24"/>
        </w:rPr>
        <w:t> </w:t>
      </w:r>
      <w:r>
        <w:rPr/>
        <w:t>the</w:t>
      </w:r>
      <w:r>
        <w:rPr>
          <w:spacing w:val="-23"/>
        </w:rPr>
        <w:t> </w:t>
      </w:r>
      <w:r>
        <w:rPr/>
        <w:t>causative</w:t>
      </w:r>
      <w:r>
        <w:rPr>
          <w:spacing w:val="-24"/>
        </w:rPr>
        <w:t> </w:t>
      </w:r>
      <w:r>
        <w:rPr/>
        <w:t>form</w:t>
      </w:r>
      <w:r>
        <w:rPr>
          <w:spacing w:val="-23"/>
        </w:rPr>
        <w:t> </w:t>
      </w:r>
      <w:r>
        <w:rPr/>
        <w:t>as</w:t>
      </w:r>
      <w:r>
        <w:rPr>
          <w:spacing w:val="-23"/>
        </w:rPr>
        <w:t> </w:t>
      </w:r>
      <w:r>
        <w:rPr/>
        <w:t>if</w:t>
      </w:r>
      <w:r>
        <w:rPr>
          <w:spacing w:val="-24"/>
        </w:rPr>
        <w:t> </w:t>
      </w:r>
      <w:r>
        <w:rPr/>
        <w:t>the entity</w:t>
      </w:r>
      <w:r>
        <w:rPr>
          <w:spacing w:val="-41"/>
        </w:rPr>
        <w:t> </w:t>
      </w:r>
      <w:r>
        <w:rPr/>
        <w:t>undergoing</w:t>
      </w:r>
      <w:r>
        <w:rPr>
          <w:spacing w:val="-41"/>
        </w:rPr>
        <w:t> </w:t>
      </w:r>
      <w:r>
        <w:rPr/>
        <w:t>change</w:t>
      </w:r>
      <w:r>
        <w:rPr>
          <w:spacing w:val="-40"/>
        </w:rPr>
        <w:t> </w:t>
      </w:r>
      <w:r>
        <w:rPr/>
        <w:t>is</w:t>
      </w:r>
      <w:r>
        <w:rPr>
          <w:spacing w:val="-40"/>
        </w:rPr>
        <w:t> </w:t>
      </w:r>
      <w:r>
        <w:rPr/>
        <w:t>the</w:t>
      </w:r>
      <w:r>
        <w:rPr>
          <w:spacing w:val="-41"/>
        </w:rPr>
        <w:t> </w:t>
      </w:r>
      <w:r>
        <w:rPr/>
        <w:t>agent</w:t>
      </w:r>
      <w:r>
        <w:rPr>
          <w:spacing w:val="-40"/>
        </w:rPr>
        <w:t> </w:t>
      </w:r>
      <w:r>
        <w:rPr/>
        <w:t>and</w:t>
      </w:r>
      <w:r>
        <w:rPr>
          <w:spacing w:val="-40"/>
        </w:rPr>
        <w:t> </w:t>
      </w:r>
      <w:r>
        <w:rPr/>
        <w:t>in</w:t>
      </w:r>
      <w:r>
        <w:rPr>
          <w:spacing w:val="-40"/>
        </w:rPr>
        <w:t> </w:t>
      </w:r>
      <w:r>
        <w:rPr/>
        <w:t>control</w:t>
      </w:r>
      <w:r>
        <w:rPr>
          <w:spacing w:val="-40"/>
        </w:rPr>
        <w:t> </w:t>
      </w:r>
      <w:r>
        <w:rPr/>
        <w:t>of</w:t>
      </w:r>
      <w:r>
        <w:rPr>
          <w:spacing w:val="-41"/>
        </w:rPr>
        <w:t> </w:t>
      </w:r>
      <w:r>
        <w:rPr/>
        <w:t>the</w:t>
      </w:r>
      <w:r>
        <w:rPr>
          <w:spacing w:val="-40"/>
        </w:rPr>
        <w:t> </w:t>
      </w:r>
      <w:r>
        <w:rPr/>
        <w:t>action.</w:t>
      </w:r>
      <w:r>
        <w:rPr>
          <w:spacing w:val="-38"/>
        </w:rPr>
        <w:t> </w:t>
      </w:r>
      <w:r>
        <w:rPr/>
        <w:t>For</w:t>
      </w:r>
      <w:r>
        <w:rPr>
          <w:spacing w:val="-40"/>
        </w:rPr>
        <w:t> </w:t>
      </w:r>
      <w:r>
        <w:rPr/>
        <w:t>example</w:t>
      </w:r>
      <w:r>
        <w:rPr>
          <w:spacing w:val="-40"/>
        </w:rPr>
        <w:t> </w:t>
      </w:r>
      <w:r>
        <w:rPr>
          <w:i/>
        </w:rPr>
        <w:t>bâd</w:t>
      </w:r>
      <w:r>
        <w:rPr>
          <w:i/>
          <w:spacing w:val="-41"/>
        </w:rPr>
        <w:t> </w:t>
      </w:r>
      <w:r>
        <w:rPr>
          <w:i/>
        </w:rPr>
        <w:t>kardan </w:t>
      </w:r>
      <w:r>
        <w:rPr>
          <w:i/>
        </w:rPr>
        <w:t>‘</w:t>
      </w:r>
      <w:r>
        <w:rPr/>
        <w:t>swell’</w:t>
      </w:r>
      <w:r>
        <w:rPr>
          <w:spacing w:val="-23"/>
        </w:rPr>
        <w:t> </w:t>
      </w:r>
      <w:r>
        <w:rPr/>
        <w:t>means</w:t>
      </w:r>
      <w:r>
        <w:rPr>
          <w:spacing w:val="-24"/>
        </w:rPr>
        <w:t> </w:t>
      </w:r>
      <w:r>
        <w:rPr/>
        <w:t>only</w:t>
      </w:r>
      <w:r>
        <w:rPr>
          <w:spacing w:val="-23"/>
        </w:rPr>
        <w:t> </w:t>
      </w:r>
      <w:r>
        <w:rPr/>
        <w:t>inchoatively</w:t>
      </w:r>
      <w:r>
        <w:rPr>
          <w:spacing w:val="-23"/>
        </w:rPr>
        <w:t> </w:t>
      </w:r>
      <w:r>
        <w:rPr/>
        <w:t>but</w:t>
      </w:r>
      <w:r>
        <w:rPr>
          <w:spacing w:val="-23"/>
        </w:rPr>
        <w:t> </w:t>
      </w:r>
      <w:r>
        <w:rPr/>
        <w:t>using</w:t>
      </w:r>
      <w:r>
        <w:rPr>
          <w:spacing w:val="-23"/>
        </w:rPr>
        <w:t> </w:t>
      </w:r>
      <w:r>
        <w:rPr/>
        <w:t>the</w:t>
      </w:r>
      <w:r>
        <w:rPr>
          <w:spacing w:val="-22"/>
        </w:rPr>
        <w:t> </w:t>
      </w:r>
      <w:r>
        <w:rPr/>
        <w:t>causative</w:t>
      </w:r>
      <w:r>
        <w:rPr>
          <w:spacing w:val="-23"/>
        </w:rPr>
        <w:t> </w:t>
      </w:r>
      <w:r>
        <w:rPr/>
        <w:t>form</w:t>
      </w:r>
      <w:r>
        <w:rPr>
          <w:spacing w:val="-21"/>
        </w:rPr>
        <w:t> </w:t>
      </w:r>
      <w:r>
        <w:rPr>
          <w:i/>
        </w:rPr>
        <w:t>kardan</w:t>
      </w:r>
      <w:r>
        <w:rPr>
          <w:i/>
          <w:spacing w:val="-23"/>
        </w:rPr>
        <w:t> </w:t>
      </w:r>
      <w:r>
        <w:rPr/>
        <w:t>‘to</w:t>
      </w:r>
      <w:r>
        <w:rPr>
          <w:spacing w:val="-23"/>
        </w:rPr>
        <w:t> </w:t>
      </w:r>
      <w:r>
        <w:rPr/>
        <w:t>do’:</w:t>
      </w:r>
    </w:p>
    <w:p>
      <w:pPr>
        <w:pStyle w:val="ListParagraph"/>
        <w:numPr>
          <w:ilvl w:val="0"/>
          <w:numId w:val="7"/>
        </w:numPr>
        <w:tabs>
          <w:tab w:pos="897" w:val="left" w:leader="none"/>
          <w:tab w:pos="898" w:val="left" w:leader="none"/>
          <w:tab w:pos="1600" w:val="left" w:leader="none"/>
          <w:tab w:pos="3040" w:val="left" w:leader="none"/>
          <w:tab w:pos="3760" w:val="left" w:leader="none"/>
        </w:tabs>
        <w:spacing w:line="240" w:lineRule="auto" w:before="201" w:after="0"/>
        <w:ind w:left="1600" w:right="0" w:hanging="1440"/>
        <w:jc w:val="left"/>
        <w:rPr>
          <w:sz w:val="24"/>
        </w:rPr>
      </w:pPr>
      <w:r>
        <w:rPr>
          <w:sz w:val="24"/>
        </w:rPr>
        <w:t>a.</w:t>
        <w:tab/>
        <w:t>sar-am</w:t>
        <w:tab/>
        <w:t>bâd</w:t>
        <w:tab/>
        <w:t>kard</w:t>
      </w:r>
    </w:p>
    <w:p>
      <w:pPr>
        <w:pStyle w:val="BodyText"/>
        <w:tabs>
          <w:tab w:pos="3040" w:val="left" w:leader="none"/>
          <w:tab w:pos="3760" w:val="left" w:leader="none"/>
        </w:tabs>
        <w:spacing w:line="295" w:lineRule="auto" w:before="60"/>
        <w:ind w:left="1600" w:right="5235"/>
      </w:pPr>
      <w:r>
        <w:rPr/>
        <w:t>head-my</w:t>
        <w:tab/>
        <w:t>swell</w:t>
        <w:tab/>
      </w:r>
      <w:r>
        <w:rPr>
          <w:w w:val="95"/>
        </w:rPr>
        <w:t>did </w:t>
      </w:r>
      <w:r>
        <w:rPr/>
        <w:t>‘My head</w:t>
      </w:r>
      <w:r>
        <w:rPr>
          <w:spacing w:val="-41"/>
        </w:rPr>
        <w:t> </w:t>
      </w:r>
      <w:r>
        <w:rPr/>
        <w:t>swelled.’</w:t>
      </w:r>
    </w:p>
    <w:p>
      <w:pPr>
        <w:pStyle w:val="BodyText"/>
        <w:spacing w:line="292" w:lineRule="auto" w:before="197"/>
        <w:ind w:left="160" w:right="115"/>
        <w:jc w:val="both"/>
      </w:pPr>
      <w:r>
        <w:rPr/>
        <w:t>As</w:t>
      </w:r>
      <w:r>
        <w:rPr>
          <w:spacing w:val="-39"/>
        </w:rPr>
        <w:t> </w:t>
      </w:r>
      <w:r>
        <w:rPr/>
        <w:t>explained</w:t>
      </w:r>
      <w:r>
        <w:rPr>
          <w:spacing w:val="-39"/>
        </w:rPr>
        <w:t> </w:t>
      </w:r>
      <w:r>
        <w:rPr/>
        <w:t>in</w:t>
      </w:r>
      <w:r>
        <w:rPr>
          <w:spacing w:val="-40"/>
        </w:rPr>
        <w:t> </w:t>
      </w:r>
      <w:r>
        <w:rPr/>
        <w:t>the</w:t>
      </w:r>
      <w:r>
        <w:rPr>
          <w:spacing w:val="-39"/>
        </w:rPr>
        <w:t> </w:t>
      </w:r>
      <w:r>
        <w:rPr/>
        <w:t>previous</w:t>
      </w:r>
      <w:r>
        <w:rPr>
          <w:spacing w:val="-40"/>
        </w:rPr>
        <w:t> </w:t>
      </w:r>
      <w:r>
        <w:rPr/>
        <w:t>section,</w:t>
      </w:r>
      <w:r>
        <w:rPr>
          <w:spacing w:val="-37"/>
        </w:rPr>
        <w:t> </w:t>
      </w:r>
      <w:r>
        <w:rPr/>
        <w:t>in</w:t>
      </w:r>
      <w:r>
        <w:rPr>
          <w:spacing w:val="-39"/>
        </w:rPr>
        <w:t> </w:t>
      </w:r>
      <w:r>
        <w:rPr/>
        <w:t>an</w:t>
      </w:r>
      <w:r>
        <w:rPr>
          <w:spacing w:val="-39"/>
        </w:rPr>
        <w:t> </w:t>
      </w:r>
      <w:r>
        <w:rPr/>
        <w:t>equipollent</w:t>
      </w:r>
      <w:r>
        <w:rPr>
          <w:spacing w:val="-39"/>
        </w:rPr>
        <w:t> </w:t>
      </w:r>
      <w:r>
        <w:rPr/>
        <w:t>alternation,</w:t>
      </w:r>
      <w:r>
        <w:rPr>
          <w:spacing w:val="-37"/>
        </w:rPr>
        <w:t> </w:t>
      </w:r>
      <w:r>
        <w:rPr/>
        <w:t>normally</w:t>
      </w:r>
      <w:r>
        <w:rPr>
          <w:spacing w:val="-40"/>
        </w:rPr>
        <w:t> </w:t>
      </w:r>
      <w:r>
        <w:rPr/>
        <w:t>the</w:t>
      </w:r>
      <w:r>
        <w:rPr>
          <w:spacing w:val="-39"/>
        </w:rPr>
        <w:t> </w:t>
      </w:r>
      <w:r>
        <w:rPr/>
        <w:t>inchoative form</w:t>
      </w:r>
      <w:r>
        <w:rPr>
          <w:spacing w:val="-19"/>
        </w:rPr>
        <w:t> </w:t>
      </w:r>
      <w:r>
        <w:rPr/>
        <w:t>is</w:t>
      </w:r>
      <w:r>
        <w:rPr>
          <w:spacing w:val="-20"/>
        </w:rPr>
        <w:t> </w:t>
      </w:r>
      <w:r>
        <w:rPr/>
        <w:t>marked</w:t>
      </w:r>
      <w:r>
        <w:rPr>
          <w:spacing w:val="-18"/>
        </w:rPr>
        <w:t> </w:t>
      </w:r>
      <w:r>
        <w:rPr/>
        <w:t>with</w:t>
      </w:r>
      <w:r>
        <w:rPr>
          <w:spacing w:val="-20"/>
        </w:rPr>
        <w:t> </w:t>
      </w:r>
      <w:r>
        <w:rPr/>
        <w:t>the</w:t>
      </w:r>
      <w:r>
        <w:rPr>
          <w:spacing w:val="-19"/>
        </w:rPr>
        <w:t> </w:t>
      </w:r>
      <w:r>
        <w:rPr/>
        <w:t>verb</w:t>
      </w:r>
      <w:r>
        <w:rPr>
          <w:spacing w:val="-17"/>
        </w:rPr>
        <w:t> </w:t>
      </w:r>
      <w:r>
        <w:rPr>
          <w:i/>
        </w:rPr>
        <w:t>shodan</w:t>
      </w:r>
      <w:r>
        <w:rPr>
          <w:i/>
          <w:spacing w:val="-19"/>
        </w:rPr>
        <w:t> </w:t>
      </w:r>
      <w:r>
        <w:rPr/>
        <w:t>‘become’,</w:t>
      </w:r>
      <w:r>
        <w:rPr>
          <w:spacing w:val="-19"/>
        </w:rPr>
        <w:t> </w:t>
      </w:r>
      <w:r>
        <w:rPr/>
        <w:t>while</w:t>
      </w:r>
      <w:r>
        <w:rPr>
          <w:spacing w:val="-19"/>
        </w:rPr>
        <w:t> </w:t>
      </w:r>
      <w:r>
        <w:rPr/>
        <w:t>for</w:t>
      </w:r>
      <w:r>
        <w:rPr>
          <w:spacing w:val="-18"/>
        </w:rPr>
        <w:t> </w:t>
      </w:r>
      <w:r>
        <w:rPr/>
        <w:t>these</w:t>
      </w:r>
      <w:r>
        <w:rPr>
          <w:spacing w:val="-19"/>
        </w:rPr>
        <w:t> </w:t>
      </w:r>
      <w:r>
        <w:rPr/>
        <w:t>verbs</w:t>
      </w:r>
      <w:r>
        <w:rPr>
          <w:spacing w:val="-20"/>
        </w:rPr>
        <w:t> </w:t>
      </w:r>
      <w:r>
        <w:rPr>
          <w:i/>
        </w:rPr>
        <w:t>kardan</w:t>
      </w:r>
      <w:r>
        <w:rPr>
          <w:i/>
          <w:spacing w:val="-18"/>
        </w:rPr>
        <w:t> </w:t>
      </w:r>
      <w:r>
        <w:rPr/>
        <w:t>‘do’</w:t>
      </w:r>
      <w:r>
        <w:rPr>
          <w:spacing w:val="-19"/>
        </w:rPr>
        <w:t> </w:t>
      </w:r>
      <w:r>
        <w:rPr/>
        <w:t>is</w:t>
      </w:r>
      <w:r>
        <w:rPr>
          <w:spacing w:val="-19"/>
        </w:rPr>
        <w:t> </w:t>
      </w:r>
      <w:r>
        <w:rPr/>
        <w:t>used and</w:t>
      </w:r>
      <w:r>
        <w:rPr>
          <w:spacing w:val="-47"/>
        </w:rPr>
        <w:t> </w:t>
      </w:r>
      <w:r>
        <w:rPr/>
        <w:t>there</w:t>
      </w:r>
      <w:r>
        <w:rPr>
          <w:spacing w:val="-46"/>
        </w:rPr>
        <w:t> </w:t>
      </w:r>
      <w:r>
        <w:rPr/>
        <w:t>is</w:t>
      </w:r>
      <w:r>
        <w:rPr>
          <w:spacing w:val="-47"/>
        </w:rPr>
        <w:t> </w:t>
      </w:r>
      <w:r>
        <w:rPr/>
        <w:t>no</w:t>
      </w:r>
      <w:r>
        <w:rPr>
          <w:spacing w:val="-46"/>
        </w:rPr>
        <w:t> </w:t>
      </w:r>
      <w:r>
        <w:rPr/>
        <w:t>causative</w:t>
      </w:r>
      <w:r>
        <w:rPr>
          <w:spacing w:val="-47"/>
        </w:rPr>
        <w:t> </w:t>
      </w:r>
      <w:r>
        <w:rPr/>
        <w:t>form.</w:t>
      </w:r>
      <w:r>
        <w:rPr>
          <w:spacing w:val="-45"/>
        </w:rPr>
        <w:t> </w:t>
      </w:r>
      <w:r>
        <w:rPr/>
        <w:t>A</w:t>
      </w:r>
      <w:r>
        <w:rPr>
          <w:spacing w:val="-48"/>
        </w:rPr>
        <w:t> </w:t>
      </w:r>
      <w:r>
        <w:rPr/>
        <w:t>native</w:t>
      </w:r>
      <w:r>
        <w:rPr>
          <w:spacing w:val="-46"/>
        </w:rPr>
        <w:t> </w:t>
      </w:r>
      <w:r>
        <w:rPr/>
        <w:t>Persian</w:t>
      </w:r>
      <w:r>
        <w:rPr>
          <w:spacing w:val="-47"/>
        </w:rPr>
        <w:t> </w:t>
      </w:r>
      <w:r>
        <w:rPr/>
        <w:t>would</w:t>
      </w:r>
      <w:r>
        <w:rPr>
          <w:spacing w:val="-46"/>
        </w:rPr>
        <w:t> </w:t>
      </w:r>
      <w:r>
        <w:rPr/>
        <w:t>judge</w:t>
      </w:r>
      <w:r>
        <w:rPr>
          <w:spacing w:val="-48"/>
        </w:rPr>
        <w:t> </w:t>
      </w:r>
      <w:r>
        <w:rPr/>
        <w:t>‘swelling’,</w:t>
      </w:r>
      <w:r>
        <w:rPr>
          <w:spacing w:val="-46"/>
        </w:rPr>
        <w:t> </w:t>
      </w:r>
      <w:r>
        <w:rPr/>
        <w:t>as</w:t>
      </w:r>
      <w:r>
        <w:rPr>
          <w:spacing w:val="-47"/>
        </w:rPr>
        <w:t> </w:t>
      </w:r>
      <w:r>
        <w:rPr/>
        <w:t>an</w:t>
      </w:r>
      <w:r>
        <w:rPr>
          <w:spacing w:val="-46"/>
        </w:rPr>
        <w:t> </w:t>
      </w:r>
      <w:r>
        <w:rPr/>
        <w:t>action</w:t>
      </w:r>
      <w:r>
        <w:rPr>
          <w:spacing w:val="-46"/>
        </w:rPr>
        <w:t> </w:t>
      </w:r>
      <w:r>
        <w:rPr/>
        <w:t>that</w:t>
      </w:r>
      <w:r>
        <w:rPr>
          <w:spacing w:val="-47"/>
        </w:rPr>
        <w:t> </w:t>
      </w:r>
      <w:r>
        <w:rPr/>
        <w:t>the </w:t>
      </w:r>
      <w:r>
        <w:rPr>
          <w:w w:val="95"/>
        </w:rPr>
        <w:t>head</w:t>
      </w:r>
      <w:r>
        <w:rPr>
          <w:spacing w:val="-21"/>
          <w:w w:val="95"/>
        </w:rPr>
        <w:t> </w:t>
      </w:r>
      <w:r>
        <w:rPr>
          <w:w w:val="95"/>
        </w:rPr>
        <w:t>itself</w:t>
      </w:r>
      <w:r>
        <w:rPr>
          <w:spacing w:val="-18"/>
          <w:w w:val="95"/>
        </w:rPr>
        <w:t> </w:t>
      </w:r>
      <w:r>
        <w:rPr>
          <w:w w:val="95"/>
        </w:rPr>
        <w:t>does</w:t>
      </w:r>
      <w:r>
        <w:rPr>
          <w:spacing w:val="-18"/>
          <w:w w:val="95"/>
        </w:rPr>
        <w:t> </w:t>
      </w:r>
      <w:r>
        <w:rPr>
          <w:w w:val="95"/>
        </w:rPr>
        <w:t>and</w:t>
      </w:r>
      <w:r>
        <w:rPr>
          <w:spacing w:val="-20"/>
          <w:w w:val="95"/>
        </w:rPr>
        <w:t> </w:t>
      </w:r>
      <w:r>
        <w:rPr>
          <w:w w:val="95"/>
        </w:rPr>
        <w:t>not</w:t>
      </w:r>
      <w:r>
        <w:rPr>
          <w:spacing w:val="-21"/>
          <w:w w:val="95"/>
        </w:rPr>
        <w:t> </w:t>
      </w:r>
      <w:r>
        <w:rPr>
          <w:w w:val="95"/>
        </w:rPr>
        <w:t>caused</w:t>
      </w:r>
      <w:r>
        <w:rPr>
          <w:spacing w:val="-20"/>
          <w:w w:val="95"/>
        </w:rPr>
        <w:t> </w:t>
      </w:r>
      <w:r>
        <w:rPr>
          <w:w w:val="95"/>
        </w:rPr>
        <w:t>by</w:t>
      </w:r>
      <w:r>
        <w:rPr>
          <w:spacing w:val="-19"/>
          <w:w w:val="95"/>
        </w:rPr>
        <w:t> </w:t>
      </w:r>
      <w:r>
        <w:rPr>
          <w:w w:val="95"/>
        </w:rPr>
        <w:t>any</w:t>
      </w:r>
      <w:r>
        <w:rPr>
          <w:spacing w:val="-20"/>
          <w:w w:val="95"/>
        </w:rPr>
        <w:t> </w:t>
      </w:r>
      <w:r>
        <w:rPr>
          <w:w w:val="95"/>
        </w:rPr>
        <w:t>external</w:t>
      </w:r>
      <w:r>
        <w:rPr>
          <w:spacing w:val="-20"/>
          <w:w w:val="95"/>
        </w:rPr>
        <w:t> </w:t>
      </w:r>
      <w:r>
        <w:rPr>
          <w:w w:val="95"/>
        </w:rPr>
        <w:t>agent.</w:t>
      </w:r>
      <w:r>
        <w:rPr>
          <w:spacing w:val="-18"/>
          <w:w w:val="95"/>
        </w:rPr>
        <w:t> </w:t>
      </w:r>
      <w:r>
        <w:rPr>
          <w:w w:val="95"/>
        </w:rPr>
        <w:t>The</w:t>
      </w:r>
      <w:r>
        <w:rPr>
          <w:spacing w:val="-18"/>
          <w:w w:val="95"/>
        </w:rPr>
        <w:t> </w:t>
      </w:r>
      <w:r>
        <w:rPr>
          <w:w w:val="95"/>
        </w:rPr>
        <w:t>same</w:t>
      </w:r>
      <w:r>
        <w:rPr>
          <w:spacing w:val="-18"/>
          <w:w w:val="95"/>
        </w:rPr>
        <w:t> </w:t>
      </w:r>
      <w:r>
        <w:rPr>
          <w:w w:val="95"/>
        </w:rPr>
        <w:t>pattern</w:t>
      </w:r>
      <w:r>
        <w:rPr>
          <w:spacing w:val="-21"/>
          <w:w w:val="95"/>
        </w:rPr>
        <w:t> </w:t>
      </w:r>
      <w:r>
        <w:rPr>
          <w:w w:val="95"/>
        </w:rPr>
        <w:t>and</w:t>
      </w:r>
      <w:r>
        <w:rPr>
          <w:spacing w:val="-17"/>
          <w:w w:val="95"/>
        </w:rPr>
        <w:t> </w:t>
      </w:r>
      <w:r>
        <w:rPr>
          <w:w w:val="95"/>
        </w:rPr>
        <w:t>rule</w:t>
      </w:r>
      <w:r>
        <w:rPr>
          <w:spacing w:val="-19"/>
          <w:w w:val="95"/>
        </w:rPr>
        <w:t> </w:t>
      </w:r>
      <w:r>
        <w:rPr>
          <w:w w:val="95"/>
        </w:rPr>
        <w:t>applies</w:t>
      </w:r>
      <w:r>
        <w:rPr>
          <w:spacing w:val="-19"/>
          <w:w w:val="95"/>
        </w:rPr>
        <w:t> </w:t>
      </w:r>
      <w:r>
        <w:rPr>
          <w:w w:val="95"/>
        </w:rPr>
        <w:t>to </w:t>
      </w:r>
      <w:r>
        <w:rPr/>
        <w:t>some</w:t>
      </w:r>
      <w:r>
        <w:rPr>
          <w:spacing w:val="-13"/>
        </w:rPr>
        <w:t> </w:t>
      </w:r>
      <w:r>
        <w:rPr/>
        <w:t>other</w:t>
      </w:r>
      <w:r>
        <w:rPr>
          <w:spacing w:val="-16"/>
        </w:rPr>
        <w:t> </w:t>
      </w:r>
      <w:r>
        <w:rPr/>
        <w:t>low</w:t>
      </w:r>
      <w:r>
        <w:rPr>
          <w:spacing w:val="-16"/>
        </w:rPr>
        <w:t> </w:t>
      </w:r>
      <w:r>
        <w:rPr/>
        <w:t>probability</w:t>
      </w:r>
      <w:r>
        <w:rPr>
          <w:spacing w:val="-13"/>
        </w:rPr>
        <w:t> </w:t>
      </w:r>
      <w:r>
        <w:rPr/>
        <w:t>verbs:</w:t>
      </w:r>
    </w:p>
    <w:p>
      <w:pPr>
        <w:pStyle w:val="ListParagraph"/>
        <w:numPr>
          <w:ilvl w:val="0"/>
          <w:numId w:val="7"/>
        </w:numPr>
        <w:tabs>
          <w:tab w:pos="897" w:val="left" w:leader="none"/>
          <w:tab w:pos="898" w:val="left" w:leader="none"/>
          <w:tab w:pos="1600" w:val="left" w:leader="none"/>
          <w:tab w:pos="3040" w:val="left" w:leader="none"/>
          <w:tab w:pos="3760" w:val="left" w:leader="none"/>
        </w:tabs>
        <w:spacing w:line="240" w:lineRule="auto" w:before="201" w:after="0"/>
        <w:ind w:left="1600" w:right="0" w:hanging="1440"/>
        <w:jc w:val="left"/>
        <w:rPr>
          <w:sz w:val="24"/>
        </w:rPr>
      </w:pPr>
      <w:r>
        <w:rPr>
          <w:sz w:val="24"/>
        </w:rPr>
        <w:t>a.</w:t>
        <w:tab/>
        <w:t>dast-am</w:t>
        <w:tab/>
        <w:t>tâval</w:t>
        <w:tab/>
        <w:t>zad</w:t>
      </w:r>
      <w:r>
        <w:rPr>
          <w:spacing w:val="-12"/>
          <w:sz w:val="24"/>
        </w:rPr>
        <w:t> </w:t>
      </w:r>
      <w:r>
        <w:rPr>
          <w:sz w:val="24"/>
        </w:rPr>
        <w:t>(kard</w:t>
      </w:r>
      <w:r>
        <w:rPr>
          <w:sz w:val="24"/>
          <w:vertAlign w:val="superscript"/>
        </w:rPr>
        <w:t>11</w:t>
      </w:r>
      <w:r>
        <w:rPr>
          <w:sz w:val="24"/>
          <w:vertAlign w:val="baseline"/>
        </w:rPr>
        <w:t>)</w:t>
      </w:r>
    </w:p>
    <w:p>
      <w:pPr>
        <w:pStyle w:val="BodyText"/>
        <w:tabs>
          <w:tab w:pos="3040" w:val="left" w:leader="none"/>
        </w:tabs>
        <w:spacing w:line="295" w:lineRule="auto" w:before="60"/>
        <w:ind w:left="1600" w:right="5280"/>
      </w:pPr>
      <w:r>
        <w:rPr/>
        <w:t>hand-my</w:t>
        <w:tab/>
        <w:t>blister hit ‘My hand</w:t>
      </w:r>
      <w:r>
        <w:rPr>
          <w:spacing w:val="-45"/>
        </w:rPr>
        <w:t> </w:t>
      </w:r>
      <w:r>
        <w:rPr/>
        <w:t>blistered.’</w:t>
      </w:r>
    </w:p>
    <w:p>
      <w:pPr>
        <w:pStyle w:val="BodyText"/>
        <w:tabs>
          <w:tab w:pos="1600" w:val="left" w:leader="none"/>
          <w:tab w:pos="3040" w:val="left" w:leader="none"/>
          <w:tab w:pos="3760" w:val="left" w:leader="none"/>
        </w:tabs>
        <w:spacing w:line="295" w:lineRule="auto" w:before="195"/>
        <w:ind w:left="1600" w:right="4768" w:hanging="720"/>
      </w:pPr>
      <w:r>
        <w:rPr/>
        <w:t>b.</w:t>
        <w:tab/>
        <w:t>*dast-am</w:t>
        <w:tab/>
        <w:t>tâval</w:t>
        <w:tab/>
        <w:t>shod hand-my</w:t>
        <w:tab/>
      </w:r>
      <w:r>
        <w:rPr>
          <w:w w:val="95"/>
        </w:rPr>
        <w:t>blister</w:t>
      </w:r>
      <w:r>
        <w:rPr>
          <w:spacing w:val="10"/>
          <w:w w:val="95"/>
        </w:rPr>
        <w:t> </w:t>
      </w:r>
      <w:r>
        <w:rPr>
          <w:w w:val="95"/>
        </w:rPr>
        <w:t>became</w:t>
      </w:r>
    </w:p>
    <w:p>
      <w:pPr>
        <w:pStyle w:val="BodyText"/>
        <w:spacing w:before="9"/>
        <w:rPr>
          <w:sz w:val="28"/>
        </w:rPr>
      </w:pPr>
    </w:p>
    <w:p>
      <w:pPr>
        <w:pStyle w:val="ListParagraph"/>
        <w:numPr>
          <w:ilvl w:val="0"/>
          <w:numId w:val="7"/>
        </w:numPr>
        <w:tabs>
          <w:tab w:pos="897" w:val="left" w:leader="none"/>
          <w:tab w:pos="898" w:val="left" w:leader="none"/>
          <w:tab w:pos="1600" w:val="left" w:leader="none"/>
          <w:tab w:pos="3040" w:val="left" w:leader="none"/>
          <w:tab w:pos="3760" w:val="left" w:leader="none"/>
          <w:tab w:pos="5201" w:val="left" w:leader="none"/>
          <w:tab w:pos="6641" w:val="left" w:leader="none"/>
        </w:tabs>
        <w:spacing w:line="295" w:lineRule="auto" w:before="1" w:after="0"/>
        <w:ind w:left="1600" w:right="1691" w:hanging="1440"/>
        <w:jc w:val="left"/>
        <w:rPr>
          <w:sz w:val="24"/>
        </w:rPr>
      </w:pPr>
      <w:r>
        <w:rPr>
          <w:sz w:val="24"/>
        </w:rPr>
        <w:t>a.</w:t>
        <w:tab/>
        <w:t>derakht</w:t>
        <w:tab/>
        <w:t>e</w:t>
        <w:tab/>
        <w:t>sib</w:t>
        <w:tab/>
        <w:t>shokoofe</w:t>
        <w:tab/>
      </w:r>
      <w:r>
        <w:rPr>
          <w:w w:val="90"/>
          <w:sz w:val="24"/>
        </w:rPr>
        <w:t>kard (zad) </w:t>
      </w:r>
      <w:r>
        <w:rPr>
          <w:sz w:val="24"/>
        </w:rPr>
        <w:t>tree</w:t>
        <w:tab/>
        <w:t>of</w:t>
        <w:tab/>
        <w:t>apple</w:t>
        <w:tab/>
        <w:t>bloom</w:t>
        <w:tab/>
        <w:t>did</w:t>
      </w:r>
    </w:p>
    <w:p>
      <w:pPr>
        <w:pStyle w:val="BodyText"/>
        <w:spacing w:line="272" w:lineRule="exact"/>
        <w:ind w:left="1600"/>
      </w:pPr>
      <w:r>
        <w:rPr/>
        <w:t>‘The apple tree bloomed.’</w:t>
      </w:r>
      <w:r>
        <w:rPr>
          <w:vertAlign w:val="superscript"/>
        </w:rPr>
        <w:t>12</w:t>
      </w:r>
    </w:p>
    <w:p>
      <w:pPr>
        <w:pStyle w:val="BodyText"/>
        <w:spacing w:before="8"/>
        <w:rPr>
          <w:sz w:val="22"/>
        </w:rPr>
      </w:pPr>
    </w:p>
    <w:p>
      <w:pPr>
        <w:pStyle w:val="BodyText"/>
        <w:tabs>
          <w:tab w:pos="1600" w:val="left" w:leader="none"/>
          <w:tab w:pos="3040" w:val="left" w:leader="none"/>
          <w:tab w:pos="3760" w:val="left" w:leader="none"/>
          <w:tab w:pos="5201" w:val="left" w:leader="none"/>
          <w:tab w:pos="6641" w:val="left" w:leader="none"/>
        </w:tabs>
        <w:spacing w:line="292" w:lineRule="auto"/>
        <w:ind w:left="1600" w:right="1887" w:hanging="720"/>
      </w:pPr>
      <w:r>
        <w:rPr/>
        <w:t>b.</w:t>
        <w:tab/>
        <w:t>*derakht</w:t>
        <w:tab/>
        <w:t>e</w:t>
        <w:tab/>
        <w:t>sib</w:t>
        <w:tab/>
        <w:t>shokoofe</w:t>
        <w:tab/>
        <w:t>shod tree</w:t>
        <w:tab/>
        <w:t>of</w:t>
        <w:tab/>
        <w:t>apple</w:t>
        <w:tab/>
        <w:t>bloom</w:t>
        <w:tab/>
      </w:r>
      <w:r>
        <w:rPr>
          <w:w w:val="90"/>
        </w:rPr>
        <w:t>became</w:t>
      </w:r>
    </w:p>
    <w:p>
      <w:pPr>
        <w:pStyle w:val="ListParagraph"/>
        <w:numPr>
          <w:ilvl w:val="0"/>
          <w:numId w:val="7"/>
        </w:numPr>
        <w:tabs>
          <w:tab w:pos="897" w:val="left" w:leader="none"/>
          <w:tab w:pos="898" w:val="left" w:leader="none"/>
          <w:tab w:pos="1600" w:val="left" w:leader="none"/>
          <w:tab w:pos="3040" w:val="left" w:leader="none"/>
          <w:tab w:pos="3760" w:val="left" w:leader="none"/>
          <w:tab w:pos="5201" w:val="left" w:leader="none"/>
          <w:tab w:pos="6641" w:val="left" w:leader="none"/>
        </w:tabs>
        <w:spacing w:line="292" w:lineRule="auto" w:before="201" w:after="45"/>
        <w:ind w:left="1600" w:right="2206" w:hanging="1440"/>
        <w:jc w:val="left"/>
        <w:rPr>
          <w:sz w:val="24"/>
        </w:rPr>
      </w:pPr>
      <w:r>
        <w:rPr>
          <w:sz w:val="24"/>
        </w:rPr>
        <w:t>a.</w:t>
        <w:tab/>
        <w:t>derakht</w:t>
        <w:tab/>
        <w:t>e</w:t>
        <w:tab/>
        <w:t>sib</w:t>
        <w:tab/>
        <w:t>gol</w:t>
        <w:tab/>
        <w:t>dad tree</w:t>
        <w:tab/>
        <w:t>of</w:t>
        <w:tab/>
        <w:t>apple</w:t>
        <w:tab/>
        <w:t>flower</w:t>
        <w:tab/>
      </w:r>
      <w:r>
        <w:rPr>
          <w:w w:val="85"/>
          <w:sz w:val="24"/>
        </w:rPr>
        <w:t>gave </w:t>
      </w:r>
      <w:r>
        <w:rPr>
          <w:sz w:val="24"/>
        </w:rPr>
        <w:t>‘The apple tree</w:t>
      </w:r>
      <w:r>
        <w:rPr>
          <w:spacing w:val="-48"/>
          <w:sz w:val="24"/>
        </w:rPr>
        <w:t> </w:t>
      </w:r>
      <w:r>
        <w:rPr>
          <w:sz w:val="24"/>
        </w:rPr>
        <w:t>flowered.’</w:t>
      </w:r>
    </w:p>
    <w:tbl>
      <w:tblPr>
        <w:tblW w:w="0" w:type="auto"/>
        <w:jc w:val="left"/>
        <w:tblInd w:w="8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3"/>
        <w:gridCol w:w="741"/>
        <w:gridCol w:w="1251"/>
        <w:gridCol w:w="1483"/>
        <w:gridCol w:w="1033"/>
      </w:tblGrid>
      <w:tr>
        <w:trPr>
          <w:trHeight w:val="289" w:hRule="atLeast"/>
        </w:trPr>
        <w:tc>
          <w:tcPr>
            <w:tcW w:w="1913" w:type="dxa"/>
          </w:tcPr>
          <w:p>
            <w:pPr>
              <w:pStyle w:val="TableParagraph"/>
              <w:tabs>
                <w:tab w:pos="753" w:val="left" w:leader="none"/>
              </w:tabs>
              <w:spacing w:line="231" w:lineRule="exact"/>
              <w:ind w:left="50"/>
              <w:rPr>
                <w:sz w:val="24"/>
              </w:rPr>
            </w:pPr>
            <w:r>
              <w:rPr>
                <w:sz w:val="24"/>
              </w:rPr>
              <w:t>b.</w:t>
              <w:tab/>
              <w:t>*derakht</w:t>
            </w:r>
          </w:p>
        </w:tc>
        <w:tc>
          <w:tcPr>
            <w:tcW w:w="741" w:type="dxa"/>
          </w:tcPr>
          <w:p>
            <w:pPr>
              <w:pStyle w:val="TableParagraph"/>
              <w:spacing w:line="231" w:lineRule="exact"/>
              <w:ind w:right="57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e</w:t>
            </w:r>
          </w:p>
        </w:tc>
        <w:tc>
          <w:tcPr>
            <w:tcW w:w="1251" w:type="dxa"/>
          </w:tcPr>
          <w:p>
            <w:pPr>
              <w:pStyle w:val="TableParagraph"/>
              <w:spacing w:line="231" w:lineRule="exact"/>
              <w:ind w:left="259"/>
              <w:rPr>
                <w:sz w:val="24"/>
              </w:rPr>
            </w:pPr>
            <w:r>
              <w:rPr>
                <w:sz w:val="24"/>
              </w:rPr>
              <w:t>sib</w:t>
            </w:r>
          </w:p>
        </w:tc>
        <w:tc>
          <w:tcPr>
            <w:tcW w:w="1483" w:type="dxa"/>
          </w:tcPr>
          <w:p>
            <w:pPr>
              <w:pStyle w:val="TableParagraph"/>
              <w:spacing w:line="231" w:lineRule="exact"/>
              <w:ind w:left="449"/>
              <w:rPr>
                <w:sz w:val="24"/>
              </w:rPr>
            </w:pPr>
            <w:r>
              <w:rPr>
                <w:sz w:val="24"/>
              </w:rPr>
              <w:t>gol</w:t>
            </w:r>
          </w:p>
        </w:tc>
        <w:tc>
          <w:tcPr>
            <w:tcW w:w="1033" w:type="dxa"/>
          </w:tcPr>
          <w:p>
            <w:pPr>
              <w:pStyle w:val="TableParagraph"/>
              <w:spacing w:line="231" w:lineRule="exact"/>
              <w:ind w:left="406"/>
              <w:rPr>
                <w:sz w:val="24"/>
              </w:rPr>
            </w:pPr>
            <w:r>
              <w:rPr>
                <w:sz w:val="24"/>
              </w:rPr>
              <w:t>yâft</w:t>
            </w:r>
          </w:p>
        </w:tc>
      </w:tr>
      <w:tr>
        <w:trPr>
          <w:trHeight w:val="289" w:hRule="atLeast"/>
        </w:trPr>
        <w:tc>
          <w:tcPr>
            <w:tcW w:w="1913" w:type="dxa"/>
          </w:tcPr>
          <w:p>
            <w:pPr>
              <w:pStyle w:val="TableParagraph"/>
              <w:spacing w:line="265" w:lineRule="exact" w:before="4"/>
              <w:ind w:left="729" w:right="729"/>
              <w:jc w:val="center"/>
              <w:rPr>
                <w:sz w:val="24"/>
              </w:rPr>
            </w:pPr>
            <w:r>
              <w:rPr>
                <w:sz w:val="24"/>
              </w:rPr>
              <w:t>tree</w:t>
            </w:r>
          </w:p>
        </w:tc>
        <w:tc>
          <w:tcPr>
            <w:tcW w:w="741" w:type="dxa"/>
          </w:tcPr>
          <w:p>
            <w:pPr>
              <w:pStyle w:val="TableParagraph"/>
              <w:spacing w:line="265" w:lineRule="exact" w:before="4"/>
              <w:ind w:left="260" w:right="239"/>
              <w:jc w:val="center"/>
              <w:rPr>
                <w:sz w:val="24"/>
              </w:rPr>
            </w:pPr>
            <w:r>
              <w:rPr>
                <w:sz w:val="24"/>
              </w:rPr>
              <w:t>of</w:t>
            </w:r>
          </w:p>
        </w:tc>
        <w:tc>
          <w:tcPr>
            <w:tcW w:w="1251" w:type="dxa"/>
          </w:tcPr>
          <w:p>
            <w:pPr>
              <w:pStyle w:val="TableParagraph"/>
              <w:spacing w:line="265" w:lineRule="exact" w:before="4"/>
              <w:ind w:left="259"/>
              <w:rPr>
                <w:sz w:val="24"/>
              </w:rPr>
            </w:pPr>
            <w:r>
              <w:rPr>
                <w:sz w:val="24"/>
              </w:rPr>
              <w:t>apple</w:t>
            </w:r>
          </w:p>
        </w:tc>
        <w:tc>
          <w:tcPr>
            <w:tcW w:w="1483" w:type="dxa"/>
          </w:tcPr>
          <w:p>
            <w:pPr>
              <w:pStyle w:val="TableParagraph"/>
              <w:spacing w:line="265" w:lineRule="exact" w:before="4"/>
              <w:ind w:left="449"/>
              <w:rPr>
                <w:sz w:val="24"/>
              </w:rPr>
            </w:pPr>
            <w:r>
              <w:rPr>
                <w:sz w:val="24"/>
              </w:rPr>
              <w:t>flower</w:t>
            </w:r>
          </w:p>
        </w:tc>
        <w:tc>
          <w:tcPr>
            <w:tcW w:w="1033" w:type="dxa"/>
          </w:tcPr>
          <w:p>
            <w:pPr>
              <w:pStyle w:val="TableParagraph"/>
              <w:spacing w:line="265" w:lineRule="exact" w:before="4"/>
              <w:ind w:left="406"/>
              <w:rPr>
                <w:sz w:val="24"/>
              </w:rPr>
            </w:pPr>
            <w:r>
              <w:rPr>
                <w:sz w:val="24"/>
              </w:rPr>
              <w:t>found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2"/>
        </w:rPr>
      </w:pPr>
      <w:r>
        <w:rPr/>
        <w:pict>
          <v:line style="position:absolute;mso-position-horizontal-relative:page;mso-position-vertical-relative:paragraph;z-index:-856;mso-wrap-distance-left:0;mso-wrap-distance-right:0" from="72.024002pt,9.301938pt" to="216.044002pt,9.301938pt" stroked="true" strokeweight=".72003pt" strokecolor="#000000">
            <v:stroke dashstyle="solid"/>
            <w10:wrap type="topAndBottom"/>
          </v:line>
        </w:pict>
      </w:r>
    </w:p>
    <w:p>
      <w:pPr>
        <w:spacing w:line="252" w:lineRule="auto" w:before="41"/>
        <w:ind w:left="160" w:right="245" w:firstLine="0"/>
        <w:jc w:val="left"/>
        <w:rPr>
          <w:sz w:val="20"/>
        </w:rPr>
      </w:pPr>
      <w:r>
        <w:rPr>
          <w:w w:val="95"/>
          <w:position w:val="10"/>
          <w:sz w:val="13"/>
        </w:rPr>
        <w:t>11</w:t>
      </w:r>
      <w:r>
        <w:rPr>
          <w:spacing w:val="-1"/>
          <w:w w:val="95"/>
          <w:position w:val="10"/>
          <w:sz w:val="13"/>
        </w:rPr>
        <w:t> </w:t>
      </w:r>
      <w:r>
        <w:rPr>
          <w:w w:val="95"/>
          <w:sz w:val="20"/>
        </w:rPr>
        <w:t>In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modern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Standard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Persian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LV</w:t>
      </w:r>
      <w:r>
        <w:rPr>
          <w:spacing w:val="-17"/>
          <w:w w:val="95"/>
          <w:sz w:val="20"/>
        </w:rPr>
        <w:t> </w:t>
      </w:r>
      <w:r>
        <w:rPr>
          <w:i/>
          <w:w w:val="95"/>
          <w:sz w:val="20"/>
        </w:rPr>
        <w:t>zad</w:t>
      </w:r>
      <w:r>
        <w:rPr>
          <w:i/>
          <w:spacing w:val="-18"/>
          <w:w w:val="95"/>
          <w:sz w:val="20"/>
        </w:rPr>
        <w:t> </w:t>
      </w:r>
      <w:r>
        <w:rPr>
          <w:w w:val="95"/>
          <w:sz w:val="20"/>
        </w:rPr>
        <w:t>is</w:t>
      </w:r>
      <w:r>
        <w:rPr>
          <w:spacing w:val="-20"/>
          <w:w w:val="95"/>
          <w:sz w:val="20"/>
        </w:rPr>
        <w:t> </w:t>
      </w:r>
      <w:r>
        <w:rPr>
          <w:w w:val="95"/>
          <w:sz w:val="20"/>
        </w:rPr>
        <w:t>usually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used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for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‘blister’</w:t>
      </w:r>
      <w:r>
        <w:rPr>
          <w:spacing w:val="-19"/>
          <w:w w:val="95"/>
          <w:sz w:val="20"/>
        </w:rPr>
        <w:t> </w:t>
      </w:r>
      <w:r>
        <w:rPr>
          <w:w w:val="95"/>
          <w:sz w:val="20"/>
        </w:rPr>
        <w:t>but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in</w:t>
      </w:r>
      <w:r>
        <w:rPr>
          <w:spacing w:val="-18"/>
          <w:w w:val="95"/>
          <w:sz w:val="20"/>
        </w:rPr>
        <w:t> </w:t>
      </w:r>
      <w:r>
        <w:rPr>
          <w:w w:val="95"/>
          <w:sz w:val="20"/>
        </w:rPr>
        <w:t>different/older</w:t>
      </w:r>
      <w:r>
        <w:rPr>
          <w:spacing w:val="-16"/>
          <w:w w:val="95"/>
          <w:sz w:val="20"/>
        </w:rPr>
        <w:t> </w:t>
      </w:r>
      <w:r>
        <w:rPr>
          <w:w w:val="95"/>
          <w:sz w:val="20"/>
        </w:rPr>
        <w:t>varieties</w:t>
      </w:r>
      <w:r>
        <w:rPr>
          <w:spacing w:val="-16"/>
          <w:w w:val="95"/>
          <w:sz w:val="20"/>
        </w:rPr>
        <w:t> </w:t>
      </w:r>
      <w:r>
        <w:rPr>
          <w:i/>
          <w:w w:val="95"/>
          <w:sz w:val="20"/>
        </w:rPr>
        <w:t>kard</w:t>
      </w:r>
      <w:r>
        <w:rPr>
          <w:i/>
          <w:spacing w:val="-18"/>
          <w:w w:val="95"/>
          <w:sz w:val="20"/>
        </w:rPr>
        <w:t> </w:t>
      </w:r>
      <w:r>
        <w:rPr>
          <w:w w:val="95"/>
          <w:sz w:val="20"/>
        </w:rPr>
        <w:t>is</w:t>
      </w:r>
      <w:r>
        <w:rPr>
          <w:spacing w:val="-19"/>
          <w:w w:val="95"/>
          <w:sz w:val="20"/>
        </w:rPr>
        <w:t> </w:t>
      </w:r>
      <w:r>
        <w:rPr>
          <w:w w:val="95"/>
          <w:sz w:val="20"/>
        </w:rPr>
        <w:t>also </w:t>
      </w:r>
      <w:r>
        <w:rPr>
          <w:sz w:val="20"/>
        </w:rPr>
        <w:t>used.</w:t>
      </w:r>
    </w:p>
    <w:p>
      <w:pPr>
        <w:spacing w:line="234" w:lineRule="exact" w:before="0"/>
        <w:ind w:left="160" w:right="0" w:firstLine="0"/>
        <w:jc w:val="left"/>
        <w:rPr>
          <w:sz w:val="20"/>
        </w:rPr>
      </w:pPr>
      <w:r>
        <w:rPr>
          <w:position w:val="10"/>
          <w:sz w:val="13"/>
        </w:rPr>
        <w:t>12 </w:t>
      </w:r>
      <w:r>
        <w:rPr>
          <w:sz w:val="20"/>
        </w:rPr>
        <w:t>The same verb is used for ‘blossom’ as well</w:t>
      </w:r>
    </w:p>
    <w:p>
      <w:pPr>
        <w:spacing w:after="0" w:line="234" w:lineRule="exact"/>
        <w:jc w:val="left"/>
        <w:rPr>
          <w:sz w:val="20"/>
        </w:rPr>
        <w:sectPr>
          <w:pgSz w:w="11910" w:h="16840"/>
          <w:pgMar w:header="0" w:footer="1014" w:top="1580" w:bottom="1200" w:left="1280" w:right="1320"/>
        </w:sectPr>
      </w:pPr>
    </w:p>
    <w:tbl>
      <w:tblPr>
        <w:tblW w:w="0" w:type="auto"/>
        <w:jc w:val="left"/>
        <w:tblInd w:w="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53"/>
        <w:gridCol w:w="1144"/>
        <w:gridCol w:w="882"/>
      </w:tblGrid>
      <w:tr>
        <w:trPr>
          <w:trHeight w:val="287" w:hRule="atLeast"/>
        </w:trPr>
        <w:tc>
          <w:tcPr>
            <w:tcW w:w="3453" w:type="dxa"/>
          </w:tcPr>
          <w:p>
            <w:pPr>
              <w:pStyle w:val="TableParagraph"/>
              <w:tabs>
                <w:tab w:pos="786" w:val="left" w:leader="none"/>
                <w:tab w:pos="1489" w:val="left" w:leader="none"/>
              </w:tabs>
              <w:spacing w:line="231" w:lineRule="exact"/>
              <w:ind w:left="50"/>
              <w:rPr>
                <w:sz w:val="24"/>
              </w:rPr>
            </w:pPr>
            <w:r>
              <w:rPr>
                <w:sz w:val="24"/>
              </w:rPr>
              <w:t>(26)</w:t>
              <w:tab/>
              <w:t>a.</w:t>
              <w:tab/>
              <w:t>châghoo</w:t>
            </w:r>
          </w:p>
        </w:tc>
        <w:tc>
          <w:tcPr>
            <w:tcW w:w="1144" w:type="dxa"/>
          </w:tcPr>
          <w:p>
            <w:pPr>
              <w:pStyle w:val="TableParagraph"/>
              <w:spacing w:line="231" w:lineRule="exact"/>
              <w:ind w:left="197"/>
              <w:rPr>
                <w:sz w:val="24"/>
              </w:rPr>
            </w:pPr>
            <w:r>
              <w:rPr>
                <w:w w:val="95"/>
                <w:sz w:val="24"/>
              </w:rPr>
              <w:t>zang</w:t>
            </w:r>
          </w:p>
        </w:tc>
        <w:tc>
          <w:tcPr>
            <w:tcW w:w="882" w:type="dxa"/>
          </w:tcPr>
          <w:p>
            <w:pPr>
              <w:pStyle w:val="TableParagraph"/>
              <w:spacing w:line="231" w:lineRule="exact"/>
              <w:ind w:right="49"/>
              <w:jc w:val="right"/>
              <w:rPr>
                <w:sz w:val="24"/>
              </w:rPr>
            </w:pPr>
            <w:r>
              <w:rPr>
                <w:w w:val="85"/>
                <w:sz w:val="24"/>
              </w:rPr>
              <w:t>zad</w:t>
            </w:r>
          </w:p>
        </w:tc>
      </w:tr>
      <w:tr>
        <w:trPr>
          <w:trHeight w:val="337" w:hRule="atLeast"/>
        </w:trPr>
        <w:tc>
          <w:tcPr>
            <w:tcW w:w="3453" w:type="dxa"/>
          </w:tcPr>
          <w:p>
            <w:pPr>
              <w:pStyle w:val="TableParagraph"/>
              <w:spacing w:line="240" w:lineRule="auto" w:before="3"/>
              <w:ind w:left="1458" w:right="1448"/>
              <w:jc w:val="center"/>
              <w:rPr>
                <w:sz w:val="24"/>
              </w:rPr>
            </w:pPr>
            <w:r>
              <w:rPr>
                <w:sz w:val="24"/>
              </w:rPr>
              <w:t>knife</w:t>
            </w:r>
          </w:p>
        </w:tc>
        <w:tc>
          <w:tcPr>
            <w:tcW w:w="1144" w:type="dxa"/>
          </w:tcPr>
          <w:p>
            <w:pPr>
              <w:pStyle w:val="TableParagraph"/>
              <w:spacing w:line="240" w:lineRule="auto" w:before="3"/>
              <w:ind w:left="197"/>
              <w:rPr>
                <w:sz w:val="24"/>
              </w:rPr>
            </w:pPr>
            <w:r>
              <w:rPr>
                <w:sz w:val="24"/>
              </w:rPr>
              <w:t>rust</w:t>
            </w:r>
          </w:p>
        </w:tc>
        <w:tc>
          <w:tcPr>
            <w:tcW w:w="882" w:type="dxa"/>
          </w:tcPr>
          <w:p>
            <w:pPr>
              <w:pStyle w:val="TableParagraph"/>
              <w:spacing w:line="240" w:lineRule="auto" w:before="3"/>
              <w:ind w:right="123"/>
              <w:jc w:val="right"/>
              <w:rPr>
                <w:sz w:val="24"/>
              </w:rPr>
            </w:pPr>
            <w:r>
              <w:rPr>
                <w:w w:val="105"/>
                <w:sz w:val="24"/>
              </w:rPr>
              <w:t>hit</w:t>
            </w:r>
          </w:p>
        </w:tc>
      </w:tr>
      <w:tr>
        <w:trPr>
          <w:trHeight w:val="289" w:hRule="atLeast"/>
        </w:trPr>
        <w:tc>
          <w:tcPr>
            <w:tcW w:w="3453" w:type="dxa"/>
          </w:tcPr>
          <w:p>
            <w:pPr>
              <w:pStyle w:val="TableParagraph"/>
              <w:spacing w:line="265" w:lineRule="exact" w:before="4"/>
              <w:ind w:left="1489"/>
              <w:rPr>
                <w:sz w:val="24"/>
              </w:rPr>
            </w:pPr>
            <w:r>
              <w:rPr>
                <w:sz w:val="24"/>
              </w:rPr>
              <w:t>‘The knife rusted.’</w:t>
            </w:r>
          </w:p>
        </w:tc>
        <w:tc>
          <w:tcPr>
            <w:tcW w:w="1144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882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before="9"/>
        <w:rPr>
          <w:sz w:val="17"/>
        </w:rPr>
      </w:pPr>
    </w:p>
    <w:p>
      <w:pPr>
        <w:pStyle w:val="BodyText"/>
        <w:tabs>
          <w:tab w:pos="1600" w:val="left" w:leader="none"/>
          <w:tab w:pos="3760" w:val="left" w:leader="none"/>
          <w:tab w:pos="5201" w:val="left" w:leader="none"/>
        </w:tabs>
        <w:spacing w:line="295" w:lineRule="auto" w:before="55"/>
        <w:ind w:left="1600" w:right="3269" w:hanging="720"/>
      </w:pPr>
      <w:r>
        <w:rPr/>
        <w:t>b.</w:t>
        <w:tab/>
        <w:t>*châghoo</w:t>
        <w:tab/>
        <w:t>zang</w:t>
        <w:tab/>
        <w:t>khord knife</w:t>
        <w:tab/>
        <w:t>rust</w:t>
        <w:tab/>
      </w:r>
      <w:r>
        <w:rPr>
          <w:w w:val="90"/>
        </w:rPr>
        <w:t>received</w:t>
      </w:r>
    </w:p>
    <w:p>
      <w:pPr>
        <w:pStyle w:val="BodyText"/>
        <w:tabs>
          <w:tab w:pos="880" w:val="left" w:leader="none"/>
          <w:tab w:pos="1600" w:val="left" w:leader="none"/>
          <w:tab w:pos="3040" w:val="left" w:leader="none"/>
          <w:tab w:pos="3760" w:val="left" w:leader="none"/>
          <w:tab w:pos="5201" w:val="left" w:leader="none"/>
          <w:tab w:pos="6641" w:val="left" w:leader="none"/>
        </w:tabs>
        <w:spacing w:line="292" w:lineRule="auto" w:before="197" w:after="47"/>
        <w:ind w:left="1600" w:right="2326" w:hanging="1440"/>
      </w:pPr>
      <w:r>
        <w:rPr/>
        <w:t>(28)</w:t>
        <w:tab/>
        <w:t>a.</w:t>
        <w:tab/>
        <w:t>gol</w:t>
        <w:tab/>
        <w:t>e</w:t>
        <w:tab/>
        <w:t>roz</w:t>
        <w:tab/>
        <w:t>javâne</w:t>
        <w:tab/>
      </w:r>
      <w:r>
        <w:rPr>
          <w:w w:val="85"/>
        </w:rPr>
        <w:t>zad </w:t>
      </w:r>
      <w:r>
        <w:rPr/>
        <w:t>flower</w:t>
        <w:tab/>
        <w:t>of</w:t>
        <w:tab/>
        <w:t>rose</w:t>
        <w:tab/>
        <w:t>germinate</w:t>
        <w:tab/>
        <w:t>hit “The rose</w:t>
      </w:r>
      <w:r>
        <w:rPr>
          <w:spacing w:val="-31"/>
        </w:rPr>
        <w:t> </w:t>
      </w:r>
      <w:r>
        <w:rPr/>
        <w:t>germinated.”</w:t>
      </w:r>
    </w:p>
    <w:tbl>
      <w:tblPr>
        <w:tblW w:w="0" w:type="auto"/>
        <w:jc w:val="left"/>
        <w:tblInd w:w="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6"/>
        <w:gridCol w:w="865"/>
        <w:gridCol w:w="1192"/>
        <w:gridCol w:w="1730"/>
        <w:gridCol w:w="1101"/>
      </w:tblGrid>
      <w:tr>
        <w:trPr>
          <w:trHeight w:val="287" w:hRule="atLeast"/>
        </w:trPr>
        <w:tc>
          <w:tcPr>
            <w:tcW w:w="1806" w:type="dxa"/>
          </w:tcPr>
          <w:p>
            <w:pPr>
              <w:pStyle w:val="TableParagraph"/>
              <w:tabs>
                <w:tab w:pos="769" w:val="left" w:leader="none"/>
              </w:tabs>
              <w:spacing w:line="231" w:lineRule="exact"/>
              <w:ind w:left="50"/>
              <w:rPr>
                <w:sz w:val="24"/>
              </w:rPr>
            </w:pPr>
            <w:r>
              <w:rPr>
                <w:sz w:val="24"/>
              </w:rPr>
              <w:t>b.</w:t>
              <w:tab/>
              <w:t>*gol</w:t>
            </w:r>
          </w:p>
        </w:tc>
        <w:tc>
          <w:tcPr>
            <w:tcW w:w="865" w:type="dxa"/>
          </w:tcPr>
          <w:p>
            <w:pPr>
              <w:pStyle w:val="TableParagraph"/>
              <w:spacing w:line="231" w:lineRule="exact"/>
              <w:ind w:left="404"/>
              <w:rPr>
                <w:sz w:val="24"/>
              </w:rPr>
            </w:pPr>
            <w:r>
              <w:rPr>
                <w:w w:val="89"/>
                <w:sz w:val="24"/>
              </w:rPr>
              <w:t>e</w:t>
            </w:r>
          </w:p>
        </w:tc>
        <w:tc>
          <w:tcPr>
            <w:tcW w:w="1192" w:type="dxa"/>
          </w:tcPr>
          <w:p>
            <w:pPr>
              <w:pStyle w:val="TableParagraph"/>
              <w:spacing w:line="231" w:lineRule="exact"/>
              <w:ind w:left="259"/>
              <w:rPr>
                <w:sz w:val="24"/>
              </w:rPr>
            </w:pPr>
            <w:r>
              <w:rPr>
                <w:sz w:val="24"/>
              </w:rPr>
              <w:t>roz</w:t>
            </w:r>
          </w:p>
        </w:tc>
        <w:tc>
          <w:tcPr>
            <w:tcW w:w="1730" w:type="dxa"/>
          </w:tcPr>
          <w:p>
            <w:pPr>
              <w:pStyle w:val="TableParagraph"/>
              <w:spacing w:line="231" w:lineRule="exact"/>
              <w:ind w:left="507"/>
              <w:rPr>
                <w:sz w:val="24"/>
              </w:rPr>
            </w:pPr>
            <w:r>
              <w:rPr>
                <w:sz w:val="24"/>
              </w:rPr>
              <w:t>javâne</w:t>
            </w:r>
          </w:p>
        </w:tc>
        <w:tc>
          <w:tcPr>
            <w:tcW w:w="1101" w:type="dxa"/>
          </w:tcPr>
          <w:p>
            <w:pPr>
              <w:pStyle w:val="TableParagraph"/>
              <w:spacing w:line="231" w:lineRule="exact"/>
              <w:ind w:left="217"/>
              <w:rPr>
                <w:sz w:val="24"/>
              </w:rPr>
            </w:pPr>
            <w:r>
              <w:rPr>
                <w:sz w:val="24"/>
              </w:rPr>
              <w:t>khord</w:t>
            </w:r>
          </w:p>
        </w:tc>
      </w:tr>
      <w:tr>
        <w:trPr>
          <w:trHeight w:val="287" w:hRule="atLeast"/>
        </w:trPr>
        <w:tc>
          <w:tcPr>
            <w:tcW w:w="1806" w:type="dxa"/>
          </w:tcPr>
          <w:p>
            <w:pPr>
              <w:pStyle w:val="TableParagraph"/>
              <w:spacing w:line="265" w:lineRule="exact" w:before="3"/>
              <w:ind w:left="770"/>
              <w:rPr>
                <w:sz w:val="24"/>
              </w:rPr>
            </w:pPr>
            <w:r>
              <w:rPr>
                <w:sz w:val="24"/>
              </w:rPr>
              <w:t>flower</w:t>
            </w:r>
          </w:p>
        </w:tc>
        <w:tc>
          <w:tcPr>
            <w:tcW w:w="865" w:type="dxa"/>
          </w:tcPr>
          <w:p>
            <w:pPr>
              <w:pStyle w:val="TableParagraph"/>
              <w:spacing w:line="265" w:lineRule="exact" w:before="3"/>
              <w:ind w:left="404"/>
              <w:rPr>
                <w:sz w:val="24"/>
              </w:rPr>
            </w:pPr>
            <w:r>
              <w:rPr>
                <w:sz w:val="24"/>
              </w:rPr>
              <w:t>of</w:t>
            </w:r>
          </w:p>
        </w:tc>
        <w:tc>
          <w:tcPr>
            <w:tcW w:w="1192" w:type="dxa"/>
          </w:tcPr>
          <w:p>
            <w:pPr>
              <w:pStyle w:val="TableParagraph"/>
              <w:spacing w:line="265" w:lineRule="exact" w:before="3"/>
              <w:ind w:left="259"/>
              <w:rPr>
                <w:sz w:val="24"/>
              </w:rPr>
            </w:pPr>
            <w:r>
              <w:rPr>
                <w:sz w:val="24"/>
              </w:rPr>
              <w:t>rose</w:t>
            </w:r>
          </w:p>
        </w:tc>
        <w:tc>
          <w:tcPr>
            <w:tcW w:w="1730" w:type="dxa"/>
          </w:tcPr>
          <w:p>
            <w:pPr>
              <w:pStyle w:val="TableParagraph"/>
              <w:spacing w:line="265" w:lineRule="exact" w:before="3"/>
              <w:ind w:left="507"/>
              <w:rPr>
                <w:sz w:val="24"/>
              </w:rPr>
            </w:pPr>
            <w:r>
              <w:rPr>
                <w:sz w:val="24"/>
              </w:rPr>
              <w:t>germinate</w:t>
            </w:r>
          </w:p>
        </w:tc>
        <w:tc>
          <w:tcPr>
            <w:tcW w:w="1101" w:type="dxa"/>
          </w:tcPr>
          <w:p>
            <w:pPr>
              <w:pStyle w:val="TableParagraph"/>
              <w:spacing w:line="265" w:lineRule="exact" w:before="3"/>
              <w:ind w:left="217"/>
              <w:rPr>
                <w:sz w:val="24"/>
              </w:rPr>
            </w:pPr>
            <w:r>
              <w:rPr>
                <w:w w:val="95"/>
                <w:sz w:val="24"/>
              </w:rPr>
              <w:t>received</w:t>
            </w:r>
          </w:p>
        </w:tc>
      </w:tr>
    </w:tbl>
    <w:p>
      <w:pPr>
        <w:pStyle w:val="BodyText"/>
      </w:pPr>
    </w:p>
    <w:p>
      <w:pPr>
        <w:pStyle w:val="BodyText"/>
        <w:spacing w:before="2"/>
        <w:rPr>
          <w:sz w:val="27"/>
        </w:rPr>
      </w:pPr>
    </w:p>
    <w:p>
      <w:pPr>
        <w:pStyle w:val="BodyText"/>
        <w:spacing w:line="295" w:lineRule="auto"/>
        <w:ind w:left="160" w:right="114"/>
        <w:jc w:val="both"/>
      </w:pPr>
      <w:r>
        <w:rPr/>
        <w:t>Finally,</w:t>
      </w:r>
      <w:r>
        <w:rPr>
          <w:spacing w:val="-32"/>
        </w:rPr>
        <w:t> </w:t>
      </w:r>
      <w:r>
        <w:rPr/>
        <w:t>among</w:t>
      </w:r>
      <w:r>
        <w:rPr>
          <w:spacing w:val="-30"/>
        </w:rPr>
        <w:t> </w:t>
      </w:r>
      <w:r>
        <w:rPr/>
        <w:t>the</w:t>
      </w:r>
      <w:r>
        <w:rPr>
          <w:spacing w:val="-31"/>
        </w:rPr>
        <w:t> </w:t>
      </w:r>
      <w:r>
        <w:rPr/>
        <w:t>low</w:t>
      </w:r>
      <w:r>
        <w:rPr>
          <w:spacing w:val="-30"/>
        </w:rPr>
        <w:t> </w:t>
      </w:r>
      <w:r>
        <w:rPr/>
        <w:t>probability</w:t>
      </w:r>
      <w:r>
        <w:rPr>
          <w:spacing w:val="-31"/>
        </w:rPr>
        <w:t> </w:t>
      </w:r>
      <w:r>
        <w:rPr/>
        <w:t>verbs,</w:t>
      </w:r>
      <w:r>
        <w:rPr>
          <w:spacing w:val="-31"/>
        </w:rPr>
        <w:t> </w:t>
      </w:r>
      <w:r>
        <w:rPr/>
        <w:t>the</w:t>
      </w:r>
      <w:r>
        <w:rPr>
          <w:spacing w:val="-31"/>
        </w:rPr>
        <w:t> </w:t>
      </w:r>
      <w:r>
        <w:rPr/>
        <w:t>equivalent</w:t>
      </w:r>
      <w:r>
        <w:rPr>
          <w:spacing w:val="-30"/>
        </w:rPr>
        <w:t> </w:t>
      </w:r>
      <w:r>
        <w:rPr/>
        <w:t>of</w:t>
      </w:r>
      <w:r>
        <w:rPr>
          <w:spacing w:val="-30"/>
        </w:rPr>
        <w:t> </w:t>
      </w:r>
      <w:r>
        <w:rPr/>
        <w:t>‘wilt’</w:t>
      </w:r>
      <w:r>
        <w:rPr>
          <w:spacing w:val="-30"/>
        </w:rPr>
        <w:t> </w:t>
      </w:r>
      <w:r>
        <w:rPr/>
        <w:t>and</w:t>
      </w:r>
      <w:r>
        <w:rPr>
          <w:spacing w:val="-29"/>
        </w:rPr>
        <w:t> </w:t>
      </w:r>
      <w:r>
        <w:rPr/>
        <w:t>‘wither’</w:t>
      </w:r>
      <w:r>
        <w:rPr>
          <w:spacing w:val="-30"/>
        </w:rPr>
        <w:t> </w:t>
      </w:r>
      <w:r>
        <w:rPr/>
        <w:t>in</w:t>
      </w:r>
      <w:r>
        <w:rPr>
          <w:spacing w:val="-30"/>
        </w:rPr>
        <w:t> </w:t>
      </w:r>
      <w:r>
        <w:rPr/>
        <w:t>Persian</w:t>
      </w:r>
      <w:r>
        <w:rPr>
          <w:spacing w:val="-29"/>
        </w:rPr>
        <w:t> </w:t>
      </w:r>
      <w:r>
        <w:rPr/>
        <w:t>is</w:t>
      </w:r>
      <w:r>
        <w:rPr>
          <w:spacing w:val="-31"/>
        </w:rPr>
        <w:t> </w:t>
      </w:r>
      <w:r>
        <w:rPr/>
        <w:t>a simple</w:t>
      </w:r>
      <w:r>
        <w:rPr>
          <w:spacing w:val="-16"/>
        </w:rPr>
        <w:t> </w:t>
      </w:r>
      <w:r>
        <w:rPr/>
        <w:t>verb</w:t>
      </w:r>
      <w:r>
        <w:rPr>
          <w:spacing w:val="-15"/>
        </w:rPr>
        <w:t> </w:t>
      </w:r>
      <w:r>
        <w:rPr/>
        <w:t>which</w:t>
      </w:r>
      <w:r>
        <w:rPr>
          <w:spacing w:val="-18"/>
        </w:rPr>
        <w:t> </w:t>
      </w:r>
      <w:r>
        <w:rPr/>
        <w:t>cannot</w:t>
      </w:r>
      <w:r>
        <w:rPr>
          <w:spacing w:val="-16"/>
        </w:rPr>
        <w:t> </w:t>
      </w:r>
      <w:r>
        <w:rPr/>
        <w:t>be</w:t>
      </w:r>
      <w:r>
        <w:rPr>
          <w:spacing w:val="-16"/>
        </w:rPr>
        <w:t> </w:t>
      </w:r>
      <w:r>
        <w:rPr/>
        <w:t>made</w:t>
      </w:r>
      <w:r>
        <w:rPr>
          <w:spacing w:val="-16"/>
        </w:rPr>
        <w:t> </w:t>
      </w:r>
      <w:r>
        <w:rPr/>
        <w:t>causative</w:t>
      </w:r>
      <w:r>
        <w:rPr>
          <w:vertAlign w:val="superscript"/>
        </w:rPr>
        <w:t>13</w:t>
      </w:r>
      <w:r>
        <w:rPr>
          <w:vertAlign w:val="baseline"/>
        </w:rPr>
        <w:t>:</w:t>
      </w:r>
    </w:p>
    <w:p>
      <w:pPr>
        <w:pStyle w:val="BodyText"/>
        <w:spacing w:before="9" w:after="1"/>
        <w:rPr>
          <w:sz w:val="20"/>
        </w:rPr>
      </w:pPr>
    </w:p>
    <w:tbl>
      <w:tblPr>
        <w:tblW w:w="0" w:type="auto"/>
        <w:jc w:val="left"/>
        <w:tblInd w:w="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43"/>
        <w:gridCol w:w="848"/>
        <w:gridCol w:w="1192"/>
        <w:gridCol w:w="1440"/>
      </w:tblGrid>
      <w:tr>
        <w:trPr>
          <w:trHeight w:val="289" w:hRule="atLeast"/>
        </w:trPr>
        <w:tc>
          <w:tcPr>
            <w:tcW w:w="2543" w:type="dxa"/>
          </w:tcPr>
          <w:p>
            <w:pPr>
              <w:pStyle w:val="TableParagraph"/>
              <w:tabs>
                <w:tab w:pos="769" w:val="left" w:leader="none"/>
                <w:tab w:pos="1489" w:val="left" w:leader="none"/>
              </w:tabs>
              <w:spacing w:line="231" w:lineRule="exact"/>
              <w:ind w:left="50"/>
              <w:rPr>
                <w:sz w:val="24"/>
              </w:rPr>
            </w:pPr>
            <w:r>
              <w:rPr>
                <w:sz w:val="24"/>
              </w:rPr>
              <w:t>(29)</w:t>
              <w:tab/>
              <w:t>a.</w:t>
              <w:tab/>
              <w:t>gol</w:t>
            </w:r>
          </w:p>
        </w:tc>
        <w:tc>
          <w:tcPr>
            <w:tcW w:w="848" w:type="dxa"/>
          </w:tcPr>
          <w:p>
            <w:pPr>
              <w:pStyle w:val="TableParagraph"/>
              <w:spacing w:line="231" w:lineRule="exact"/>
              <w:ind w:left="387"/>
              <w:rPr>
                <w:sz w:val="24"/>
              </w:rPr>
            </w:pPr>
            <w:r>
              <w:rPr>
                <w:w w:val="89"/>
                <w:sz w:val="24"/>
              </w:rPr>
              <w:t>e</w:t>
            </w:r>
          </w:p>
        </w:tc>
        <w:tc>
          <w:tcPr>
            <w:tcW w:w="1192" w:type="dxa"/>
          </w:tcPr>
          <w:p>
            <w:pPr>
              <w:pStyle w:val="TableParagraph"/>
              <w:spacing w:line="231" w:lineRule="exact"/>
              <w:ind w:left="259"/>
              <w:rPr>
                <w:sz w:val="24"/>
              </w:rPr>
            </w:pPr>
            <w:r>
              <w:rPr>
                <w:sz w:val="24"/>
              </w:rPr>
              <w:t>roz</w:t>
            </w:r>
          </w:p>
        </w:tc>
        <w:tc>
          <w:tcPr>
            <w:tcW w:w="1440" w:type="dxa"/>
          </w:tcPr>
          <w:p>
            <w:pPr>
              <w:pStyle w:val="TableParagraph"/>
              <w:spacing w:line="231" w:lineRule="exact"/>
              <w:ind w:right="103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pajmord</w:t>
            </w:r>
          </w:p>
        </w:tc>
      </w:tr>
      <w:tr>
        <w:trPr>
          <w:trHeight w:val="289" w:hRule="atLeast"/>
        </w:trPr>
        <w:tc>
          <w:tcPr>
            <w:tcW w:w="2543" w:type="dxa"/>
          </w:tcPr>
          <w:p>
            <w:pPr>
              <w:pStyle w:val="TableParagraph"/>
              <w:spacing w:line="265" w:lineRule="exact" w:before="4"/>
              <w:ind w:left="1489"/>
              <w:rPr>
                <w:sz w:val="24"/>
              </w:rPr>
            </w:pPr>
            <w:r>
              <w:rPr>
                <w:sz w:val="24"/>
              </w:rPr>
              <w:t>Flower</w:t>
            </w:r>
          </w:p>
        </w:tc>
        <w:tc>
          <w:tcPr>
            <w:tcW w:w="848" w:type="dxa"/>
          </w:tcPr>
          <w:p>
            <w:pPr>
              <w:pStyle w:val="TableParagraph"/>
              <w:spacing w:line="265" w:lineRule="exact" w:before="4"/>
              <w:ind w:left="387"/>
              <w:rPr>
                <w:sz w:val="24"/>
              </w:rPr>
            </w:pPr>
            <w:r>
              <w:rPr>
                <w:sz w:val="24"/>
              </w:rPr>
              <w:t>of</w:t>
            </w:r>
          </w:p>
        </w:tc>
        <w:tc>
          <w:tcPr>
            <w:tcW w:w="1192" w:type="dxa"/>
          </w:tcPr>
          <w:p>
            <w:pPr>
              <w:pStyle w:val="TableParagraph"/>
              <w:spacing w:line="265" w:lineRule="exact" w:before="4"/>
              <w:ind w:left="259"/>
              <w:rPr>
                <w:sz w:val="24"/>
              </w:rPr>
            </w:pPr>
            <w:r>
              <w:rPr>
                <w:sz w:val="24"/>
              </w:rPr>
              <w:t>rose</w:t>
            </w:r>
          </w:p>
        </w:tc>
        <w:tc>
          <w:tcPr>
            <w:tcW w:w="1440" w:type="dxa"/>
          </w:tcPr>
          <w:p>
            <w:pPr>
              <w:pStyle w:val="TableParagraph"/>
              <w:spacing w:line="265" w:lineRule="exact" w:before="4"/>
              <w:ind w:right="48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withered</w:t>
            </w:r>
          </w:p>
        </w:tc>
      </w:tr>
    </w:tbl>
    <w:p>
      <w:pPr>
        <w:pStyle w:val="BodyText"/>
        <w:spacing w:before="51"/>
        <w:ind w:left="1600"/>
      </w:pPr>
      <w:r>
        <w:rPr/>
        <w:t>‘The rose withered.’</w:t>
      </w:r>
    </w:p>
    <w:p>
      <w:pPr>
        <w:pStyle w:val="BodyText"/>
      </w:pPr>
    </w:p>
    <w:p>
      <w:pPr>
        <w:pStyle w:val="BodyText"/>
        <w:spacing w:before="4"/>
        <w:rPr>
          <w:sz w:val="23"/>
        </w:rPr>
      </w:pPr>
    </w:p>
    <w:p>
      <w:pPr>
        <w:pStyle w:val="Heading1"/>
        <w:numPr>
          <w:ilvl w:val="0"/>
          <w:numId w:val="1"/>
        </w:numPr>
        <w:tabs>
          <w:tab w:pos="454" w:val="left" w:leader="none"/>
        </w:tabs>
        <w:spacing w:line="240" w:lineRule="auto" w:before="0" w:after="0"/>
        <w:ind w:left="453" w:right="0" w:hanging="293"/>
        <w:jc w:val="left"/>
        <w:rPr>
          <w:color w:val="365F91"/>
        </w:rPr>
      </w:pPr>
      <w:r>
        <w:rPr>
          <w:color w:val="365F91"/>
        </w:rPr>
        <w:t>Conclusion and</w:t>
      </w:r>
      <w:r>
        <w:rPr>
          <w:color w:val="365F91"/>
          <w:spacing w:val="-30"/>
        </w:rPr>
        <w:t> </w:t>
      </w:r>
      <w:r>
        <w:rPr>
          <w:color w:val="365F91"/>
        </w:rPr>
        <w:t>Implications:</w:t>
      </w:r>
    </w:p>
    <w:p>
      <w:pPr>
        <w:pStyle w:val="BodyText"/>
        <w:spacing w:line="292" w:lineRule="auto" w:before="57"/>
        <w:ind w:left="160" w:right="113"/>
        <w:jc w:val="both"/>
      </w:pPr>
      <w:r>
        <w:rPr/>
        <w:t>The data from Persian show regularities which match the results of corpus search by McKoon</w:t>
      </w:r>
      <w:r>
        <w:rPr>
          <w:spacing w:val="-34"/>
        </w:rPr>
        <w:t> </w:t>
      </w:r>
      <w:r>
        <w:rPr/>
        <w:t>&amp;</w:t>
      </w:r>
      <w:r>
        <w:rPr>
          <w:spacing w:val="-33"/>
        </w:rPr>
        <w:t> </w:t>
      </w:r>
      <w:r>
        <w:rPr/>
        <w:t>Macfarland</w:t>
      </w:r>
      <w:r>
        <w:rPr>
          <w:spacing w:val="-34"/>
        </w:rPr>
        <w:t> </w:t>
      </w:r>
      <w:r>
        <w:rPr/>
        <w:t>(2000)</w:t>
      </w:r>
      <w:r>
        <w:rPr>
          <w:spacing w:val="-33"/>
        </w:rPr>
        <w:t> </w:t>
      </w:r>
      <w:r>
        <w:rPr/>
        <w:t>on</w:t>
      </w:r>
      <w:r>
        <w:rPr>
          <w:spacing w:val="-33"/>
        </w:rPr>
        <w:t> </w:t>
      </w:r>
      <w:r>
        <w:rPr/>
        <w:t>the</w:t>
      </w:r>
      <w:r>
        <w:rPr>
          <w:spacing w:val="-33"/>
        </w:rPr>
        <w:t> </w:t>
      </w:r>
      <w:r>
        <w:rPr/>
        <w:t>list</w:t>
      </w:r>
      <w:r>
        <w:rPr>
          <w:spacing w:val="-34"/>
        </w:rPr>
        <w:t> </w:t>
      </w:r>
      <w:r>
        <w:rPr/>
        <w:t>of</w:t>
      </w:r>
      <w:r>
        <w:rPr>
          <w:spacing w:val="-33"/>
        </w:rPr>
        <w:t> </w:t>
      </w:r>
      <w:r>
        <w:rPr/>
        <w:t>verbs</w:t>
      </w:r>
      <w:r>
        <w:rPr>
          <w:spacing w:val="-34"/>
        </w:rPr>
        <w:t> </w:t>
      </w:r>
      <w:r>
        <w:rPr/>
        <w:t>provided</w:t>
      </w:r>
      <w:r>
        <w:rPr>
          <w:spacing w:val="-33"/>
        </w:rPr>
        <w:t> </w:t>
      </w:r>
      <w:r>
        <w:rPr/>
        <w:t>by</w:t>
      </w:r>
      <w:r>
        <w:rPr>
          <w:spacing w:val="-34"/>
        </w:rPr>
        <w:t> </w:t>
      </w:r>
      <w:r>
        <w:rPr/>
        <w:t>Levin</w:t>
      </w:r>
      <w:r>
        <w:rPr>
          <w:spacing w:val="-33"/>
        </w:rPr>
        <w:t> </w:t>
      </w:r>
      <w:r>
        <w:rPr/>
        <w:t>and</w:t>
      </w:r>
      <w:r>
        <w:rPr>
          <w:spacing w:val="-34"/>
        </w:rPr>
        <w:t> </w:t>
      </w:r>
      <w:r>
        <w:rPr/>
        <w:t>Rappaport</w:t>
      </w:r>
      <w:r>
        <w:rPr>
          <w:spacing w:val="-34"/>
        </w:rPr>
        <w:t> </w:t>
      </w:r>
      <w:r>
        <w:rPr/>
        <w:t>Hovav (1995).</w:t>
      </w:r>
      <w:r>
        <w:rPr>
          <w:spacing w:val="-37"/>
        </w:rPr>
        <w:t> </w:t>
      </w:r>
      <w:r>
        <w:rPr/>
        <w:t>As</w:t>
      </w:r>
      <w:r>
        <w:rPr>
          <w:spacing w:val="-36"/>
        </w:rPr>
        <w:t> </w:t>
      </w:r>
      <w:r>
        <w:rPr/>
        <w:t>explained</w:t>
      </w:r>
      <w:r>
        <w:rPr>
          <w:spacing w:val="-35"/>
        </w:rPr>
        <w:t> </w:t>
      </w:r>
      <w:r>
        <w:rPr/>
        <w:t>in</w:t>
      </w:r>
      <w:r>
        <w:rPr>
          <w:spacing w:val="-36"/>
        </w:rPr>
        <w:t> </w:t>
      </w:r>
      <w:r>
        <w:rPr/>
        <w:t>the</w:t>
      </w:r>
      <w:r>
        <w:rPr>
          <w:spacing w:val="-36"/>
        </w:rPr>
        <w:t> </w:t>
      </w:r>
      <w:r>
        <w:rPr/>
        <w:t>introduction,</w:t>
      </w:r>
      <w:r>
        <w:rPr>
          <w:spacing w:val="-36"/>
        </w:rPr>
        <w:t> </w:t>
      </w:r>
      <w:r>
        <w:rPr/>
        <w:t>while</w:t>
      </w:r>
      <w:r>
        <w:rPr>
          <w:spacing w:val="-37"/>
        </w:rPr>
        <w:t> </w:t>
      </w:r>
      <w:r>
        <w:rPr/>
        <w:t>further</w:t>
      </w:r>
      <w:r>
        <w:rPr>
          <w:spacing w:val="-36"/>
        </w:rPr>
        <w:t> </w:t>
      </w:r>
      <w:r>
        <w:rPr/>
        <w:t>comparison</w:t>
      </w:r>
      <w:r>
        <w:rPr>
          <w:spacing w:val="-36"/>
        </w:rPr>
        <w:t> </w:t>
      </w:r>
      <w:r>
        <w:rPr/>
        <w:t>of</w:t>
      </w:r>
      <w:r>
        <w:rPr>
          <w:spacing w:val="-36"/>
        </w:rPr>
        <w:t> </w:t>
      </w:r>
      <w:r>
        <w:rPr/>
        <w:t>Persian</w:t>
      </w:r>
      <w:r>
        <w:rPr>
          <w:spacing w:val="-36"/>
        </w:rPr>
        <w:t> </w:t>
      </w:r>
      <w:r>
        <w:rPr/>
        <w:t>data</w:t>
      </w:r>
      <w:r>
        <w:rPr>
          <w:spacing w:val="-36"/>
        </w:rPr>
        <w:t> </w:t>
      </w:r>
      <w:r>
        <w:rPr/>
        <w:t>with</w:t>
      </w:r>
      <w:r>
        <w:rPr>
          <w:spacing w:val="-36"/>
        </w:rPr>
        <w:t> </w:t>
      </w:r>
      <w:r>
        <w:rPr/>
        <w:t>the </w:t>
      </w:r>
      <w:r>
        <w:rPr>
          <w:w w:val="95"/>
        </w:rPr>
        <w:t>McKoon</w:t>
      </w:r>
      <w:r>
        <w:rPr>
          <w:spacing w:val="-17"/>
          <w:w w:val="95"/>
        </w:rPr>
        <w:t> </w:t>
      </w:r>
      <w:r>
        <w:rPr>
          <w:w w:val="95"/>
        </w:rPr>
        <w:t>&amp;</w:t>
      </w:r>
      <w:r>
        <w:rPr>
          <w:spacing w:val="-17"/>
          <w:w w:val="95"/>
        </w:rPr>
        <w:t> </w:t>
      </w:r>
      <w:r>
        <w:rPr>
          <w:w w:val="95"/>
        </w:rPr>
        <w:t>Macfarland’s</w:t>
      </w:r>
      <w:r>
        <w:rPr>
          <w:spacing w:val="-19"/>
          <w:w w:val="95"/>
        </w:rPr>
        <w:t> </w:t>
      </w:r>
      <w:r>
        <w:rPr>
          <w:w w:val="95"/>
        </w:rPr>
        <w:t>study</w:t>
      </w:r>
      <w:r>
        <w:rPr>
          <w:spacing w:val="-18"/>
          <w:w w:val="95"/>
        </w:rPr>
        <w:t> </w:t>
      </w:r>
      <w:r>
        <w:rPr>
          <w:w w:val="95"/>
        </w:rPr>
        <w:t>yields</w:t>
      </w:r>
      <w:r>
        <w:rPr>
          <w:spacing w:val="-17"/>
          <w:w w:val="95"/>
        </w:rPr>
        <w:t> </w:t>
      </w:r>
      <w:r>
        <w:rPr>
          <w:w w:val="95"/>
        </w:rPr>
        <w:t>even</w:t>
      </w:r>
      <w:r>
        <w:rPr>
          <w:spacing w:val="-15"/>
          <w:w w:val="95"/>
        </w:rPr>
        <w:t> </w:t>
      </w:r>
      <w:r>
        <w:rPr>
          <w:w w:val="95"/>
        </w:rPr>
        <w:t>more</w:t>
      </w:r>
      <w:r>
        <w:rPr>
          <w:spacing w:val="-16"/>
          <w:w w:val="95"/>
        </w:rPr>
        <w:t> </w:t>
      </w:r>
      <w:r>
        <w:rPr>
          <w:w w:val="95"/>
        </w:rPr>
        <w:t>interesting</w:t>
      </w:r>
      <w:r>
        <w:rPr>
          <w:spacing w:val="-18"/>
          <w:w w:val="95"/>
        </w:rPr>
        <w:t> </w:t>
      </w:r>
      <w:r>
        <w:rPr>
          <w:w w:val="95"/>
        </w:rPr>
        <w:t>results,</w:t>
      </w:r>
      <w:r>
        <w:rPr>
          <w:spacing w:val="-17"/>
          <w:w w:val="95"/>
        </w:rPr>
        <w:t> </w:t>
      </w:r>
      <w:r>
        <w:rPr>
          <w:w w:val="95"/>
        </w:rPr>
        <w:t>it</w:t>
      </w:r>
      <w:r>
        <w:rPr>
          <w:spacing w:val="-16"/>
          <w:w w:val="95"/>
        </w:rPr>
        <w:t> </w:t>
      </w:r>
      <w:r>
        <w:rPr>
          <w:w w:val="95"/>
        </w:rPr>
        <w:t>is</w:t>
      </w:r>
      <w:r>
        <w:rPr>
          <w:spacing w:val="-17"/>
          <w:w w:val="95"/>
        </w:rPr>
        <w:t> </w:t>
      </w:r>
      <w:r>
        <w:rPr>
          <w:w w:val="95"/>
        </w:rPr>
        <w:t>beyond</w:t>
      </w:r>
      <w:r>
        <w:rPr>
          <w:spacing w:val="-16"/>
          <w:w w:val="95"/>
        </w:rPr>
        <w:t> </w:t>
      </w:r>
      <w:r>
        <w:rPr>
          <w:w w:val="95"/>
        </w:rPr>
        <w:t>the</w:t>
      </w:r>
      <w:r>
        <w:rPr>
          <w:spacing w:val="-17"/>
          <w:w w:val="95"/>
        </w:rPr>
        <w:t> </w:t>
      </w:r>
      <w:r>
        <w:rPr>
          <w:w w:val="95"/>
        </w:rPr>
        <w:t>scope</w:t>
      </w:r>
      <w:r>
        <w:rPr>
          <w:spacing w:val="-16"/>
          <w:w w:val="95"/>
        </w:rPr>
        <w:t> </w:t>
      </w:r>
      <w:r>
        <w:rPr>
          <w:w w:val="95"/>
        </w:rPr>
        <w:t>of </w:t>
      </w:r>
      <w:r>
        <w:rPr/>
        <w:t>this paper. Furthermore, I have not discussed the implications of</w:t>
      </w:r>
      <w:r>
        <w:rPr>
          <w:spacing w:val="-42"/>
        </w:rPr>
        <w:t> </w:t>
      </w:r>
      <w:r>
        <w:rPr/>
        <w:t>causative-inchoative alternations</w:t>
      </w:r>
      <w:r>
        <w:rPr>
          <w:spacing w:val="-40"/>
        </w:rPr>
        <w:t> </w:t>
      </w:r>
      <w:r>
        <w:rPr/>
        <w:t>in</w:t>
      </w:r>
      <w:r>
        <w:rPr>
          <w:spacing w:val="-38"/>
        </w:rPr>
        <w:t> </w:t>
      </w:r>
      <w:r>
        <w:rPr/>
        <w:t>Persian,</w:t>
      </w:r>
      <w:r>
        <w:rPr>
          <w:spacing w:val="-39"/>
        </w:rPr>
        <w:t> </w:t>
      </w:r>
      <w:r>
        <w:rPr/>
        <w:t>especially</w:t>
      </w:r>
      <w:r>
        <w:rPr>
          <w:spacing w:val="-40"/>
        </w:rPr>
        <w:t> </w:t>
      </w:r>
      <w:r>
        <w:rPr/>
        <w:t>the</w:t>
      </w:r>
      <w:r>
        <w:rPr>
          <w:spacing w:val="-38"/>
        </w:rPr>
        <w:t> </w:t>
      </w:r>
      <w:r>
        <w:rPr/>
        <w:t>application</w:t>
      </w:r>
      <w:r>
        <w:rPr>
          <w:spacing w:val="-39"/>
        </w:rPr>
        <w:t> </w:t>
      </w:r>
      <w:r>
        <w:rPr/>
        <w:t>of</w:t>
      </w:r>
      <w:r>
        <w:rPr>
          <w:spacing w:val="-38"/>
        </w:rPr>
        <w:t> </w:t>
      </w:r>
      <w:r>
        <w:rPr/>
        <w:t>the</w:t>
      </w:r>
      <w:r>
        <w:rPr>
          <w:spacing w:val="-39"/>
        </w:rPr>
        <w:t> </w:t>
      </w:r>
      <w:r>
        <w:rPr/>
        <w:t>causative</w:t>
      </w:r>
      <w:r>
        <w:rPr>
          <w:spacing w:val="-38"/>
        </w:rPr>
        <w:t> </w:t>
      </w:r>
      <w:r>
        <w:rPr/>
        <w:t>Light</w:t>
      </w:r>
      <w:r>
        <w:rPr>
          <w:spacing w:val="-40"/>
        </w:rPr>
        <w:t> </w:t>
      </w:r>
      <w:r>
        <w:rPr/>
        <w:t>Verb</w:t>
      </w:r>
      <w:r>
        <w:rPr>
          <w:spacing w:val="-38"/>
        </w:rPr>
        <w:t> </w:t>
      </w:r>
      <w:r>
        <w:rPr/>
        <w:t>in</w:t>
      </w:r>
      <w:r>
        <w:rPr>
          <w:spacing w:val="-38"/>
        </w:rPr>
        <w:t> </w:t>
      </w:r>
      <w:r>
        <w:rPr/>
        <w:t>inchoative forms,</w:t>
      </w:r>
      <w:r>
        <w:rPr>
          <w:spacing w:val="-41"/>
        </w:rPr>
        <w:t> </w:t>
      </w:r>
      <w:r>
        <w:rPr/>
        <w:t>for</w:t>
      </w:r>
      <w:r>
        <w:rPr>
          <w:spacing w:val="-41"/>
        </w:rPr>
        <w:t> </w:t>
      </w:r>
      <w:r>
        <w:rPr/>
        <w:t>the</w:t>
      </w:r>
      <w:r>
        <w:rPr>
          <w:spacing w:val="-41"/>
        </w:rPr>
        <w:t> </w:t>
      </w:r>
      <w:r>
        <w:rPr/>
        <w:t>alternating</w:t>
      </w:r>
      <w:r>
        <w:rPr>
          <w:spacing w:val="-42"/>
        </w:rPr>
        <w:t> </w:t>
      </w:r>
      <w:r>
        <w:rPr/>
        <w:t>and</w:t>
      </w:r>
      <w:r>
        <w:rPr>
          <w:spacing w:val="-40"/>
        </w:rPr>
        <w:t> </w:t>
      </w:r>
      <w:r>
        <w:rPr/>
        <w:t>non-alternating</w:t>
      </w:r>
      <w:r>
        <w:rPr>
          <w:spacing w:val="-42"/>
        </w:rPr>
        <w:t> </w:t>
      </w:r>
      <w:r>
        <w:rPr/>
        <w:t>verbs’</w:t>
      </w:r>
      <w:r>
        <w:rPr>
          <w:spacing w:val="-41"/>
        </w:rPr>
        <w:t> </w:t>
      </w:r>
      <w:r>
        <w:rPr/>
        <w:t>general</w:t>
      </w:r>
      <w:r>
        <w:rPr>
          <w:spacing w:val="-41"/>
        </w:rPr>
        <w:t> </w:t>
      </w:r>
      <w:r>
        <w:rPr/>
        <w:t>argument</w:t>
      </w:r>
      <w:r>
        <w:rPr>
          <w:spacing w:val="-41"/>
        </w:rPr>
        <w:t> </w:t>
      </w:r>
      <w:r>
        <w:rPr/>
        <w:t>structure</w:t>
      </w:r>
      <w:r>
        <w:rPr>
          <w:spacing w:val="-41"/>
        </w:rPr>
        <w:t> </w:t>
      </w:r>
      <w:r>
        <w:rPr/>
        <w:t>which</w:t>
      </w:r>
      <w:r>
        <w:rPr>
          <w:spacing w:val="-41"/>
        </w:rPr>
        <w:t> </w:t>
      </w:r>
      <w:r>
        <w:rPr/>
        <w:t>is</w:t>
      </w:r>
      <w:r>
        <w:rPr>
          <w:spacing w:val="-39"/>
        </w:rPr>
        <w:t> </w:t>
      </w:r>
      <w:r>
        <w:rPr/>
        <w:t>a disputed</w:t>
      </w:r>
      <w:r>
        <w:rPr>
          <w:spacing w:val="-12"/>
        </w:rPr>
        <w:t> </w:t>
      </w:r>
      <w:r>
        <w:rPr/>
        <w:t>and</w:t>
      </w:r>
      <w:r>
        <w:rPr>
          <w:spacing w:val="-11"/>
        </w:rPr>
        <w:t> </w:t>
      </w:r>
      <w:r>
        <w:rPr/>
        <w:t>vast</w:t>
      </w:r>
      <w:r>
        <w:rPr>
          <w:spacing w:val="-13"/>
        </w:rPr>
        <w:t> </w:t>
      </w:r>
      <w:r>
        <w:rPr/>
        <w:t>area</w:t>
      </w:r>
      <w:r>
        <w:rPr>
          <w:spacing w:val="-13"/>
        </w:rPr>
        <w:t> </w:t>
      </w:r>
      <w:r>
        <w:rPr/>
        <w:t>of</w:t>
      </w:r>
      <w:r>
        <w:rPr>
          <w:spacing w:val="-12"/>
        </w:rPr>
        <w:t> </w:t>
      </w:r>
      <w:r>
        <w:rPr/>
        <w:t>research</w:t>
      </w:r>
      <w:r>
        <w:rPr>
          <w:spacing w:val="-12"/>
        </w:rPr>
        <w:t> </w:t>
      </w:r>
      <w:r>
        <w:rPr/>
        <w:t>in</w:t>
      </w:r>
      <w:r>
        <w:rPr>
          <w:spacing w:val="-11"/>
        </w:rPr>
        <w:t> </w:t>
      </w:r>
      <w:r>
        <w:rPr/>
        <w:t>its</w:t>
      </w:r>
      <w:r>
        <w:rPr>
          <w:spacing w:val="-13"/>
        </w:rPr>
        <w:t> </w:t>
      </w:r>
      <w:r>
        <w:rPr/>
        <w:t>own</w:t>
      </w:r>
      <w:r>
        <w:rPr>
          <w:spacing w:val="-12"/>
        </w:rPr>
        <w:t> </w:t>
      </w:r>
      <w:r>
        <w:rPr/>
        <w:t>right.</w:t>
      </w:r>
      <w:r>
        <w:rPr>
          <w:spacing w:val="-14"/>
        </w:rPr>
        <w:t> </w:t>
      </w:r>
      <w:r>
        <w:rPr/>
        <w:t>The</w:t>
      </w:r>
      <w:r>
        <w:rPr>
          <w:spacing w:val="-13"/>
        </w:rPr>
        <w:t> </w:t>
      </w:r>
      <w:r>
        <w:rPr/>
        <w:t>extensive</w:t>
      </w:r>
      <w:r>
        <w:rPr>
          <w:spacing w:val="-13"/>
        </w:rPr>
        <w:t> </w:t>
      </w:r>
      <w:r>
        <w:rPr/>
        <w:t>causative-inchoative constructions and the structure of compound verbs in Persian make this language a potential</w:t>
      </w:r>
      <w:r>
        <w:rPr>
          <w:spacing w:val="-16"/>
        </w:rPr>
        <w:t> </w:t>
      </w:r>
      <w:r>
        <w:rPr/>
        <w:t>area</w:t>
      </w:r>
      <w:r>
        <w:rPr>
          <w:spacing w:val="-15"/>
        </w:rPr>
        <w:t> </w:t>
      </w:r>
      <w:r>
        <w:rPr/>
        <w:t>of</w:t>
      </w:r>
      <w:r>
        <w:rPr>
          <w:spacing w:val="-15"/>
        </w:rPr>
        <w:t> </w:t>
      </w:r>
      <w:r>
        <w:rPr/>
        <w:t>research</w:t>
      </w:r>
      <w:r>
        <w:rPr>
          <w:spacing w:val="-15"/>
        </w:rPr>
        <w:t> </w:t>
      </w:r>
      <w:r>
        <w:rPr/>
        <w:t>on</w:t>
      </w:r>
      <w:r>
        <w:rPr>
          <w:spacing w:val="-15"/>
        </w:rPr>
        <w:t> </w:t>
      </w:r>
      <w:r>
        <w:rPr/>
        <w:t>causative-inchoative</w:t>
      </w:r>
      <w:r>
        <w:rPr>
          <w:spacing w:val="-15"/>
        </w:rPr>
        <w:t> </w:t>
      </w:r>
      <w:r>
        <w:rPr/>
        <w:t>alternations</w:t>
      </w:r>
      <w:r>
        <w:rPr>
          <w:spacing w:val="-15"/>
        </w:rPr>
        <w:t> </w:t>
      </w:r>
      <w:r>
        <w:rPr/>
        <w:t>and</w:t>
      </w:r>
      <w:r>
        <w:rPr>
          <w:spacing w:val="-15"/>
        </w:rPr>
        <w:t> </w:t>
      </w:r>
      <w:r>
        <w:rPr/>
        <w:t>further</w:t>
      </w:r>
      <w:r>
        <w:rPr>
          <w:spacing w:val="-15"/>
        </w:rPr>
        <w:t> </w:t>
      </w:r>
      <w:r>
        <w:rPr/>
        <w:t>research</w:t>
      </w:r>
      <w:r>
        <w:rPr>
          <w:spacing w:val="-15"/>
        </w:rPr>
        <w:t> </w:t>
      </w:r>
      <w:r>
        <w:rPr/>
        <w:t>on Persian</w:t>
      </w:r>
      <w:r>
        <w:rPr>
          <w:spacing w:val="-18"/>
        </w:rPr>
        <w:t> </w:t>
      </w:r>
      <w:r>
        <w:rPr/>
        <w:t>can</w:t>
      </w:r>
      <w:r>
        <w:rPr>
          <w:spacing w:val="-16"/>
        </w:rPr>
        <w:t> </w:t>
      </w:r>
      <w:r>
        <w:rPr/>
        <w:t>certainly</w:t>
      </w:r>
      <w:r>
        <w:rPr>
          <w:spacing w:val="-19"/>
        </w:rPr>
        <w:t> </w:t>
      </w:r>
      <w:r>
        <w:rPr/>
        <w:t>help</w:t>
      </w:r>
      <w:r>
        <w:rPr>
          <w:spacing w:val="-16"/>
        </w:rPr>
        <w:t> </w:t>
      </w:r>
      <w:r>
        <w:rPr/>
        <w:t>the</w:t>
      </w:r>
      <w:r>
        <w:rPr>
          <w:spacing w:val="-19"/>
        </w:rPr>
        <w:t> </w:t>
      </w:r>
      <w:r>
        <w:rPr/>
        <w:t>development</w:t>
      </w:r>
      <w:r>
        <w:rPr>
          <w:spacing w:val="-18"/>
        </w:rPr>
        <w:t> </w:t>
      </w:r>
      <w:r>
        <w:rPr/>
        <w:t>of</w:t>
      </w:r>
      <w:r>
        <w:rPr>
          <w:spacing w:val="-17"/>
        </w:rPr>
        <w:t> </w:t>
      </w:r>
      <w:r>
        <w:rPr/>
        <w:t>the</w:t>
      </w:r>
      <w:r>
        <w:rPr>
          <w:spacing w:val="-17"/>
        </w:rPr>
        <w:t> </w:t>
      </w:r>
      <w:r>
        <w:rPr/>
        <w:t>topic.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2"/>
        </w:rPr>
      </w:pPr>
      <w:r>
        <w:rPr/>
        <w:pict>
          <v:line style="position:absolute;mso-position-horizontal-relative:page;mso-position-vertical-relative:paragraph;z-index:-832;mso-wrap-distance-left:0;mso-wrap-distance-right:0" from="72.024002pt,15.210717pt" to="216.044002pt,15.210717pt" stroked="true" strokeweight=".72003pt" strokecolor="#000000">
            <v:stroke dashstyle="solid"/>
            <w10:wrap type="topAndBottom"/>
          </v:line>
        </w:pict>
      </w:r>
    </w:p>
    <w:p>
      <w:pPr>
        <w:spacing w:line="254" w:lineRule="auto" w:before="41"/>
        <w:ind w:left="160" w:right="245" w:firstLine="0"/>
        <w:jc w:val="left"/>
        <w:rPr>
          <w:sz w:val="20"/>
        </w:rPr>
      </w:pPr>
      <w:r>
        <w:rPr>
          <w:position w:val="10"/>
          <w:sz w:val="13"/>
        </w:rPr>
        <w:t>13</w:t>
      </w:r>
      <w:r>
        <w:rPr>
          <w:spacing w:val="-6"/>
          <w:position w:val="10"/>
          <w:sz w:val="13"/>
        </w:rPr>
        <w:t> </w:t>
      </w:r>
      <w:r>
        <w:rPr>
          <w:sz w:val="20"/>
        </w:rPr>
        <w:t>I</w:t>
      </w:r>
      <w:r>
        <w:rPr>
          <w:spacing w:val="-40"/>
          <w:sz w:val="20"/>
        </w:rPr>
        <w:t> </w:t>
      </w:r>
      <w:r>
        <w:rPr>
          <w:sz w:val="20"/>
        </w:rPr>
        <w:t>do</w:t>
      </w:r>
      <w:r>
        <w:rPr>
          <w:spacing w:val="-40"/>
          <w:sz w:val="20"/>
        </w:rPr>
        <w:t> </w:t>
      </w:r>
      <w:r>
        <w:rPr>
          <w:sz w:val="20"/>
        </w:rPr>
        <w:t>not</w:t>
      </w:r>
      <w:r>
        <w:rPr>
          <w:spacing w:val="-40"/>
          <w:sz w:val="20"/>
        </w:rPr>
        <w:t> </w:t>
      </w:r>
      <w:r>
        <w:rPr>
          <w:sz w:val="20"/>
        </w:rPr>
        <w:t>analyse</w:t>
      </w:r>
      <w:r>
        <w:rPr>
          <w:spacing w:val="-41"/>
          <w:sz w:val="20"/>
        </w:rPr>
        <w:t> </w:t>
      </w:r>
      <w:r>
        <w:rPr>
          <w:sz w:val="20"/>
        </w:rPr>
        <w:t>‘rot’</w:t>
      </w:r>
      <w:r>
        <w:rPr>
          <w:spacing w:val="-40"/>
          <w:sz w:val="20"/>
        </w:rPr>
        <w:t> </w:t>
      </w:r>
      <w:r>
        <w:rPr>
          <w:sz w:val="20"/>
        </w:rPr>
        <w:t>and</w:t>
      </w:r>
      <w:r>
        <w:rPr>
          <w:spacing w:val="-41"/>
          <w:sz w:val="20"/>
        </w:rPr>
        <w:t> </w:t>
      </w:r>
      <w:r>
        <w:rPr>
          <w:sz w:val="20"/>
        </w:rPr>
        <w:t>‘decay’</w:t>
      </w:r>
      <w:r>
        <w:rPr>
          <w:spacing w:val="-40"/>
          <w:sz w:val="20"/>
        </w:rPr>
        <w:t> </w:t>
      </w:r>
      <w:r>
        <w:rPr>
          <w:sz w:val="20"/>
        </w:rPr>
        <w:t>in</w:t>
      </w:r>
      <w:r>
        <w:rPr>
          <w:spacing w:val="-40"/>
          <w:sz w:val="20"/>
        </w:rPr>
        <w:t> </w:t>
      </w:r>
      <w:r>
        <w:rPr>
          <w:sz w:val="20"/>
        </w:rPr>
        <w:t>this</w:t>
      </w:r>
      <w:r>
        <w:rPr>
          <w:spacing w:val="-41"/>
          <w:sz w:val="20"/>
        </w:rPr>
        <w:t> </w:t>
      </w:r>
      <w:r>
        <w:rPr>
          <w:sz w:val="20"/>
        </w:rPr>
        <w:t>section</w:t>
      </w:r>
      <w:r>
        <w:rPr>
          <w:spacing w:val="-40"/>
          <w:sz w:val="20"/>
        </w:rPr>
        <w:t> </w:t>
      </w:r>
      <w:r>
        <w:rPr>
          <w:sz w:val="20"/>
        </w:rPr>
        <w:t>since</w:t>
      </w:r>
      <w:r>
        <w:rPr>
          <w:spacing w:val="-41"/>
          <w:sz w:val="20"/>
        </w:rPr>
        <w:t> </w:t>
      </w:r>
      <w:r>
        <w:rPr>
          <w:sz w:val="20"/>
        </w:rPr>
        <w:t>the</w:t>
      </w:r>
      <w:r>
        <w:rPr>
          <w:spacing w:val="-40"/>
          <w:sz w:val="20"/>
        </w:rPr>
        <w:t> </w:t>
      </w:r>
      <w:r>
        <w:rPr>
          <w:sz w:val="20"/>
        </w:rPr>
        <w:t>Persian</w:t>
      </w:r>
      <w:r>
        <w:rPr>
          <w:spacing w:val="-40"/>
          <w:sz w:val="20"/>
        </w:rPr>
        <w:t> </w:t>
      </w:r>
      <w:r>
        <w:rPr>
          <w:sz w:val="20"/>
        </w:rPr>
        <w:t>equivalent</w:t>
      </w:r>
      <w:r>
        <w:rPr>
          <w:spacing w:val="-40"/>
          <w:sz w:val="20"/>
        </w:rPr>
        <w:t> </w:t>
      </w:r>
      <w:r>
        <w:rPr>
          <w:sz w:val="20"/>
        </w:rPr>
        <w:t>of</w:t>
      </w:r>
      <w:r>
        <w:rPr>
          <w:spacing w:val="-41"/>
          <w:sz w:val="20"/>
        </w:rPr>
        <w:t> </w:t>
      </w:r>
      <w:r>
        <w:rPr>
          <w:sz w:val="20"/>
        </w:rPr>
        <w:t>these</w:t>
      </w:r>
      <w:r>
        <w:rPr>
          <w:spacing w:val="-40"/>
          <w:sz w:val="20"/>
        </w:rPr>
        <w:t> </w:t>
      </w:r>
      <w:r>
        <w:rPr>
          <w:sz w:val="20"/>
        </w:rPr>
        <w:t>verbs</w:t>
      </w:r>
      <w:r>
        <w:rPr>
          <w:spacing w:val="-40"/>
          <w:sz w:val="20"/>
        </w:rPr>
        <w:t> </w:t>
      </w:r>
      <w:r>
        <w:rPr>
          <w:sz w:val="20"/>
        </w:rPr>
        <w:t>seems</w:t>
      </w:r>
      <w:r>
        <w:rPr>
          <w:spacing w:val="-41"/>
          <w:sz w:val="20"/>
        </w:rPr>
        <w:t> </w:t>
      </w:r>
      <w:r>
        <w:rPr>
          <w:sz w:val="20"/>
        </w:rPr>
        <w:t>to</w:t>
      </w:r>
      <w:r>
        <w:rPr>
          <w:spacing w:val="-40"/>
          <w:sz w:val="20"/>
        </w:rPr>
        <w:t> </w:t>
      </w:r>
      <w:r>
        <w:rPr>
          <w:sz w:val="20"/>
        </w:rPr>
        <w:t>have</w:t>
      </w:r>
      <w:r>
        <w:rPr>
          <w:spacing w:val="-41"/>
          <w:sz w:val="20"/>
        </w:rPr>
        <w:t> </w:t>
      </w:r>
      <w:r>
        <w:rPr>
          <w:sz w:val="20"/>
        </w:rPr>
        <w:t>a broader</w:t>
      </w:r>
      <w:r>
        <w:rPr>
          <w:spacing w:val="-15"/>
          <w:sz w:val="20"/>
        </w:rPr>
        <w:t> </w:t>
      </w:r>
      <w:r>
        <w:rPr>
          <w:sz w:val="20"/>
        </w:rPr>
        <w:t>area</w:t>
      </w:r>
      <w:r>
        <w:rPr>
          <w:spacing w:val="-16"/>
          <w:sz w:val="20"/>
        </w:rPr>
        <w:t> </w:t>
      </w:r>
      <w:r>
        <w:rPr>
          <w:sz w:val="20"/>
        </w:rPr>
        <w:t>of</w:t>
      </w:r>
      <w:r>
        <w:rPr>
          <w:spacing w:val="-16"/>
          <w:sz w:val="20"/>
        </w:rPr>
        <w:t> </w:t>
      </w:r>
      <w:r>
        <w:rPr>
          <w:sz w:val="20"/>
        </w:rPr>
        <w:t>application</w:t>
      </w:r>
      <w:r>
        <w:rPr>
          <w:spacing w:val="-15"/>
          <w:sz w:val="20"/>
        </w:rPr>
        <w:t> </w:t>
      </w:r>
      <w:r>
        <w:rPr>
          <w:sz w:val="20"/>
        </w:rPr>
        <w:t>and</w:t>
      </w:r>
      <w:r>
        <w:rPr>
          <w:spacing w:val="-15"/>
          <w:sz w:val="20"/>
        </w:rPr>
        <w:t> </w:t>
      </w:r>
      <w:r>
        <w:rPr>
          <w:sz w:val="20"/>
        </w:rPr>
        <w:t>thus</w:t>
      </w:r>
      <w:r>
        <w:rPr>
          <w:spacing w:val="-17"/>
          <w:sz w:val="20"/>
        </w:rPr>
        <w:t> </w:t>
      </w:r>
      <w:r>
        <w:rPr>
          <w:sz w:val="20"/>
        </w:rPr>
        <w:t>not</w:t>
      </w:r>
      <w:r>
        <w:rPr>
          <w:spacing w:val="-15"/>
          <w:sz w:val="20"/>
        </w:rPr>
        <w:t> </w:t>
      </w:r>
      <w:r>
        <w:rPr>
          <w:sz w:val="20"/>
        </w:rPr>
        <w:t>really</w:t>
      </w:r>
      <w:r>
        <w:rPr>
          <w:spacing w:val="-15"/>
          <w:sz w:val="20"/>
        </w:rPr>
        <w:t> </w:t>
      </w:r>
      <w:r>
        <w:rPr>
          <w:sz w:val="20"/>
        </w:rPr>
        <w:t>equivalent</w:t>
      </w:r>
      <w:r>
        <w:rPr>
          <w:spacing w:val="-15"/>
          <w:sz w:val="20"/>
        </w:rPr>
        <w:t> </w:t>
      </w:r>
      <w:r>
        <w:rPr>
          <w:sz w:val="20"/>
        </w:rPr>
        <w:t>to</w:t>
      </w:r>
      <w:r>
        <w:rPr>
          <w:spacing w:val="-16"/>
          <w:sz w:val="20"/>
        </w:rPr>
        <w:t> </w:t>
      </w:r>
      <w:r>
        <w:rPr>
          <w:sz w:val="20"/>
        </w:rPr>
        <w:t>these</w:t>
      </w:r>
      <w:r>
        <w:rPr>
          <w:spacing w:val="-14"/>
          <w:sz w:val="20"/>
        </w:rPr>
        <w:t> </w:t>
      </w:r>
      <w:r>
        <w:rPr>
          <w:sz w:val="20"/>
        </w:rPr>
        <w:t>verbs.</w:t>
      </w:r>
    </w:p>
    <w:p>
      <w:pPr>
        <w:spacing w:after="0" w:line="254" w:lineRule="auto"/>
        <w:jc w:val="left"/>
        <w:rPr>
          <w:sz w:val="20"/>
        </w:rPr>
        <w:sectPr>
          <w:pgSz w:w="11910" w:h="16840"/>
          <w:pgMar w:header="0" w:footer="1014" w:top="1460" w:bottom="1200" w:left="1280" w:right="1320"/>
        </w:sectPr>
      </w:pPr>
    </w:p>
    <w:p>
      <w:pPr>
        <w:pStyle w:val="Heading1"/>
        <w:numPr>
          <w:ilvl w:val="0"/>
          <w:numId w:val="1"/>
        </w:numPr>
        <w:tabs>
          <w:tab w:pos="454" w:val="left" w:leader="none"/>
        </w:tabs>
        <w:spacing w:line="240" w:lineRule="auto" w:before="87" w:after="0"/>
        <w:ind w:left="453" w:right="0" w:hanging="293"/>
        <w:jc w:val="left"/>
        <w:rPr>
          <w:color w:val="365F91"/>
        </w:rPr>
      </w:pPr>
      <w:r>
        <w:rPr>
          <w:color w:val="365F91"/>
        </w:rPr>
        <w:t>References:</w:t>
      </w:r>
    </w:p>
    <w:p>
      <w:pPr>
        <w:spacing w:before="56"/>
        <w:ind w:left="160" w:right="0" w:firstLine="0"/>
        <w:jc w:val="left"/>
        <w:rPr>
          <w:sz w:val="22"/>
        </w:rPr>
      </w:pPr>
      <w:r>
        <w:rPr>
          <w:sz w:val="22"/>
        </w:rPr>
        <w:t>Anderson, J. (1968). Ergative and Nominative in English. </w:t>
      </w:r>
      <w:r>
        <w:rPr>
          <w:i/>
          <w:sz w:val="22"/>
        </w:rPr>
        <w:t>Journal of Linguistics , 4</w:t>
      </w:r>
      <w:r>
        <w:rPr>
          <w:sz w:val="22"/>
        </w:rPr>
        <w:t>, 1-32.</w:t>
      </w:r>
    </w:p>
    <w:p>
      <w:pPr>
        <w:pStyle w:val="BodyText"/>
        <w:rPr>
          <w:sz w:val="22"/>
        </w:rPr>
      </w:pPr>
    </w:p>
    <w:p>
      <w:pPr>
        <w:spacing w:line="295" w:lineRule="auto" w:before="0"/>
        <w:ind w:left="880" w:right="113" w:hanging="720"/>
        <w:jc w:val="left"/>
        <w:rPr>
          <w:sz w:val="22"/>
        </w:rPr>
      </w:pPr>
      <w:r>
        <w:rPr>
          <w:w w:val="95"/>
          <w:sz w:val="22"/>
        </w:rPr>
        <w:t>Charles,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F.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(1970).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The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grammar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of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hitting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and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breaking.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In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R.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Jacobs,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&amp;</w:t>
      </w:r>
      <w:r>
        <w:rPr>
          <w:spacing w:val="-22"/>
          <w:w w:val="95"/>
          <w:sz w:val="22"/>
        </w:rPr>
        <w:t> </w:t>
      </w:r>
      <w:r>
        <w:rPr>
          <w:w w:val="95"/>
          <w:sz w:val="22"/>
        </w:rPr>
        <w:t>P.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Rosenbaum,</w:t>
      </w:r>
      <w:r>
        <w:rPr>
          <w:spacing w:val="-17"/>
          <w:w w:val="95"/>
          <w:sz w:val="22"/>
        </w:rPr>
        <w:t> </w:t>
      </w:r>
      <w:r>
        <w:rPr>
          <w:i/>
          <w:w w:val="95"/>
          <w:sz w:val="22"/>
        </w:rPr>
        <w:t>Readings</w:t>
      </w:r>
      <w:r>
        <w:rPr>
          <w:i/>
          <w:spacing w:val="-22"/>
          <w:w w:val="95"/>
          <w:sz w:val="22"/>
        </w:rPr>
        <w:t> </w:t>
      </w:r>
      <w:r>
        <w:rPr>
          <w:i/>
          <w:w w:val="95"/>
          <w:sz w:val="22"/>
        </w:rPr>
        <w:t>in </w:t>
      </w:r>
      <w:r>
        <w:rPr>
          <w:i/>
          <w:sz w:val="22"/>
        </w:rPr>
        <w:t>English</w:t>
      </w:r>
      <w:r>
        <w:rPr>
          <w:i/>
          <w:spacing w:val="-16"/>
          <w:sz w:val="22"/>
        </w:rPr>
        <w:t> </w:t>
      </w:r>
      <w:r>
        <w:rPr>
          <w:i/>
          <w:sz w:val="22"/>
        </w:rPr>
        <w:t>transformational</w:t>
      </w:r>
      <w:r>
        <w:rPr>
          <w:i/>
          <w:spacing w:val="-15"/>
          <w:sz w:val="22"/>
        </w:rPr>
        <w:t> </w:t>
      </w:r>
      <w:r>
        <w:rPr>
          <w:i/>
          <w:sz w:val="22"/>
        </w:rPr>
        <w:t>grammar.</w:t>
      </w:r>
      <w:r>
        <w:rPr>
          <w:i/>
          <w:spacing w:val="-17"/>
          <w:sz w:val="22"/>
        </w:rPr>
        <w:t> </w:t>
      </w:r>
      <w:r>
        <w:rPr>
          <w:sz w:val="22"/>
        </w:rPr>
        <w:t>Waltham:</w:t>
      </w:r>
      <w:r>
        <w:rPr>
          <w:spacing w:val="-17"/>
          <w:sz w:val="22"/>
        </w:rPr>
        <w:t> </w:t>
      </w:r>
      <w:r>
        <w:rPr>
          <w:sz w:val="22"/>
        </w:rPr>
        <w:t>Ginn.</w:t>
      </w:r>
    </w:p>
    <w:p>
      <w:pPr>
        <w:spacing w:line="295" w:lineRule="auto" w:before="196"/>
        <w:ind w:left="880" w:right="0" w:hanging="720"/>
        <w:jc w:val="left"/>
        <w:rPr>
          <w:sz w:val="22"/>
        </w:rPr>
      </w:pPr>
      <w:r>
        <w:rPr>
          <w:w w:val="95"/>
          <w:sz w:val="22"/>
        </w:rPr>
        <w:t>Chomsky,</w:t>
      </w:r>
      <w:r>
        <w:rPr>
          <w:spacing w:val="-16"/>
          <w:w w:val="95"/>
          <w:sz w:val="22"/>
        </w:rPr>
        <w:t> </w:t>
      </w:r>
      <w:r>
        <w:rPr>
          <w:w w:val="95"/>
          <w:sz w:val="22"/>
        </w:rPr>
        <w:t>N.</w:t>
      </w:r>
      <w:r>
        <w:rPr>
          <w:spacing w:val="-14"/>
          <w:w w:val="95"/>
          <w:sz w:val="22"/>
        </w:rPr>
        <w:t> </w:t>
      </w:r>
      <w:r>
        <w:rPr>
          <w:w w:val="95"/>
          <w:sz w:val="22"/>
        </w:rPr>
        <w:t>(1970).</w:t>
      </w:r>
      <w:r>
        <w:rPr>
          <w:spacing w:val="-15"/>
          <w:w w:val="95"/>
          <w:sz w:val="22"/>
        </w:rPr>
        <w:t> </w:t>
      </w:r>
      <w:r>
        <w:rPr>
          <w:w w:val="95"/>
          <w:sz w:val="22"/>
        </w:rPr>
        <w:t>Remarks</w:t>
      </w:r>
      <w:r>
        <w:rPr>
          <w:spacing w:val="-13"/>
          <w:w w:val="95"/>
          <w:sz w:val="22"/>
        </w:rPr>
        <w:t> </w:t>
      </w:r>
      <w:r>
        <w:rPr>
          <w:w w:val="95"/>
          <w:sz w:val="22"/>
        </w:rPr>
        <w:t>on</w:t>
      </w:r>
      <w:r>
        <w:rPr>
          <w:spacing w:val="-16"/>
          <w:w w:val="95"/>
          <w:sz w:val="22"/>
        </w:rPr>
        <w:t> </w:t>
      </w:r>
      <w:r>
        <w:rPr>
          <w:w w:val="95"/>
          <w:sz w:val="22"/>
        </w:rPr>
        <w:t>Nominalization.</w:t>
      </w:r>
      <w:r>
        <w:rPr>
          <w:spacing w:val="-14"/>
          <w:w w:val="95"/>
          <w:sz w:val="22"/>
        </w:rPr>
        <w:t> </w:t>
      </w:r>
      <w:r>
        <w:rPr>
          <w:w w:val="95"/>
          <w:sz w:val="22"/>
        </w:rPr>
        <w:t>In</w:t>
      </w:r>
      <w:r>
        <w:rPr>
          <w:spacing w:val="-15"/>
          <w:w w:val="95"/>
          <w:sz w:val="22"/>
        </w:rPr>
        <w:t> </w:t>
      </w:r>
      <w:r>
        <w:rPr>
          <w:w w:val="95"/>
          <w:sz w:val="22"/>
        </w:rPr>
        <w:t>R.</w:t>
      </w:r>
      <w:r>
        <w:rPr>
          <w:spacing w:val="-14"/>
          <w:w w:val="95"/>
          <w:sz w:val="22"/>
        </w:rPr>
        <w:t> </w:t>
      </w:r>
      <w:r>
        <w:rPr>
          <w:w w:val="95"/>
          <w:sz w:val="22"/>
        </w:rPr>
        <w:t>A.</w:t>
      </w:r>
      <w:r>
        <w:rPr>
          <w:spacing w:val="-15"/>
          <w:w w:val="95"/>
          <w:sz w:val="22"/>
        </w:rPr>
        <w:t> </w:t>
      </w:r>
      <w:r>
        <w:rPr>
          <w:w w:val="95"/>
          <w:sz w:val="22"/>
        </w:rPr>
        <w:t>Jacobs,</w:t>
      </w:r>
      <w:r>
        <w:rPr>
          <w:spacing w:val="-15"/>
          <w:w w:val="95"/>
          <w:sz w:val="22"/>
        </w:rPr>
        <w:t> </w:t>
      </w:r>
      <w:r>
        <w:rPr>
          <w:w w:val="95"/>
          <w:sz w:val="22"/>
        </w:rPr>
        <w:t>&amp;</w:t>
      </w:r>
      <w:r>
        <w:rPr>
          <w:spacing w:val="-14"/>
          <w:w w:val="95"/>
          <w:sz w:val="22"/>
        </w:rPr>
        <w:t> </w:t>
      </w:r>
      <w:r>
        <w:rPr>
          <w:w w:val="95"/>
          <w:sz w:val="22"/>
        </w:rPr>
        <w:t>P.</w:t>
      </w:r>
      <w:r>
        <w:rPr>
          <w:spacing w:val="-14"/>
          <w:w w:val="95"/>
          <w:sz w:val="22"/>
        </w:rPr>
        <w:t> </w:t>
      </w:r>
      <w:r>
        <w:rPr>
          <w:w w:val="95"/>
          <w:sz w:val="22"/>
        </w:rPr>
        <w:t>S.</w:t>
      </w:r>
      <w:r>
        <w:rPr>
          <w:spacing w:val="-15"/>
          <w:w w:val="95"/>
          <w:sz w:val="22"/>
        </w:rPr>
        <w:t> </w:t>
      </w:r>
      <w:r>
        <w:rPr>
          <w:w w:val="95"/>
          <w:sz w:val="22"/>
        </w:rPr>
        <w:t>Rosenbaum,</w:t>
      </w:r>
      <w:r>
        <w:rPr>
          <w:spacing w:val="-13"/>
          <w:w w:val="95"/>
          <w:sz w:val="22"/>
        </w:rPr>
        <w:t> </w:t>
      </w:r>
      <w:r>
        <w:rPr>
          <w:i/>
          <w:w w:val="95"/>
          <w:sz w:val="22"/>
        </w:rPr>
        <w:t>Readings</w:t>
      </w:r>
      <w:r>
        <w:rPr>
          <w:i/>
          <w:spacing w:val="-14"/>
          <w:w w:val="95"/>
          <w:sz w:val="22"/>
        </w:rPr>
        <w:t> </w:t>
      </w:r>
      <w:r>
        <w:rPr>
          <w:i/>
          <w:w w:val="95"/>
          <w:sz w:val="22"/>
        </w:rPr>
        <w:t>in </w:t>
      </w:r>
      <w:r>
        <w:rPr>
          <w:i/>
          <w:sz w:val="22"/>
        </w:rPr>
        <w:t>English</w:t>
      </w:r>
      <w:r>
        <w:rPr>
          <w:i/>
          <w:spacing w:val="-19"/>
          <w:sz w:val="22"/>
        </w:rPr>
        <w:t> </w:t>
      </w:r>
      <w:r>
        <w:rPr>
          <w:i/>
          <w:sz w:val="22"/>
        </w:rPr>
        <w:t>trasformational</w:t>
      </w:r>
      <w:r>
        <w:rPr>
          <w:i/>
          <w:spacing w:val="-18"/>
          <w:sz w:val="22"/>
        </w:rPr>
        <w:t> </w:t>
      </w:r>
      <w:r>
        <w:rPr>
          <w:i/>
          <w:sz w:val="22"/>
        </w:rPr>
        <w:t>grammar</w:t>
      </w:r>
      <w:r>
        <w:rPr>
          <w:i/>
          <w:spacing w:val="-18"/>
          <w:sz w:val="22"/>
        </w:rPr>
        <w:t> </w:t>
      </w:r>
      <w:r>
        <w:rPr>
          <w:sz w:val="22"/>
        </w:rPr>
        <w:t>(pp.</w:t>
      </w:r>
      <w:r>
        <w:rPr>
          <w:spacing w:val="-19"/>
          <w:sz w:val="22"/>
        </w:rPr>
        <w:t> </w:t>
      </w:r>
      <w:r>
        <w:rPr>
          <w:sz w:val="22"/>
        </w:rPr>
        <w:t>184-221).</w:t>
      </w:r>
      <w:r>
        <w:rPr>
          <w:spacing w:val="-19"/>
          <w:sz w:val="22"/>
        </w:rPr>
        <w:t> </w:t>
      </w:r>
      <w:r>
        <w:rPr>
          <w:sz w:val="22"/>
        </w:rPr>
        <w:t>Boston:</w:t>
      </w:r>
      <w:r>
        <w:rPr>
          <w:spacing w:val="-18"/>
          <w:sz w:val="22"/>
        </w:rPr>
        <w:t> </w:t>
      </w:r>
      <w:r>
        <w:rPr>
          <w:sz w:val="22"/>
        </w:rPr>
        <w:t>Ginn.</w:t>
      </w:r>
    </w:p>
    <w:p>
      <w:pPr>
        <w:spacing w:line="256" w:lineRule="auto" w:before="196"/>
        <w:ind w:left="880" w:right="115" w:hanging="720"/>
        <w:jc w:val="left"/>
        <w:rPr>
          <w:sz w:val="22"/>
        </w:rPr>
      </w:pPr>
      <w:r>
        <w:rPr>
          <w:w w:val="95"/>
          <w:sz w:val="22"/>
        </w:rPr>
        <w:t>Dabir-Moghaddam,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M.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(1985).</w:t>
      </w:r>
      <w:r>
        <w:rPr>
          <w:spacing w:val="-18"/>
          <w:w w:val="95"/>
          <w:sz w:val="22"/>
        </w:rPr>
        <w:t> </w:t>
      </w:r>
      <w:r>
        <w:rPr>
          <w:w w:val="95"/>
          <w:sz w:val="22"/>
        </w:rPr>
        <w:t>Majhul</w:t>
      </w:r>
      <w:r>
        <w:rPr>
          <w:spacing w:val="-18"/>
          <w:w w:val="95"/>
          <w:sz w:val="22"/>
        </w:rPr>
        <w:t> </w:t>
      </w:r>
      <w:r>
        <w:rPr>
          <w:w w:val="95"/>
          <w:sz w:val="22"/>
        </w:rPr>
        <w:t>dar</w:t>
      </w:r>
      <w:r>
        <w:rPr>
          <w:spacing w:val="-18"/>
          <w:w w:val="95"/>
          <w:sz w:val="22"/>
        </w:rPr>
        <w:t> </w:t>
      </w:r>
      <w:r>
        <w:rPr>
          <w:w w:val="95"/>
          <w:sz w:val="22"/>
        </w:rPr>
        <w:t>zabaˆn-e</w:t>
      </w:r>
      <w:r>
        <w:rPr>
          <w:spacing w:val="-18"/>
          <w:w w:val="95"/>
          <w:sz w:val="22"/>
        </w:rPr>
        <w:t> </w:t>
      </w:r>
      <w:r>
        <w:rPr>
          <w:w w:val="95"/>
          <w:sz w:val="22"/>
        </w:rPr>
        <w:t>farsi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[Passive</w:t>
      </w:r>
      <w:r>
        <w:rPr>
          <w:spacing w:val="-18"/>
          <w:w w:val="95"/>
          <w:sz w:val="22"/>
        </w:rPr>
        <w:t> </w:t>
      </w:r>
      <w:r>
        <w:rPr>
          <w:w w:val="95"/>
          <w:sz w:val="22"/>
        </w:rPr>
        <w:t>in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Farsi</w:t>
      </w:r>
      <w:r>
        <w:rPr>
          <w:spacing w:val="-18"/>
          <w:w w:val="95"/>
          <w:sz w:val="22"/>
        </w:rPr>
        <w:t> </w:t>
      </w:r>
      <w:r>
        <w:rPr>
          <w:w w:val="95"/>
          <w:sz w:val="22"/>
        </w:rPr>
        <w:t>language].</w:t>
      </w:r>
      <w:r>
        <w:rPr>
          <w:spacing w:val="-18"/>
          <w:w w:val="95"/>
          <w:sz w:val="22"/>
        </w:rPr>
        <w:t> </w:t>
      </w:r>
      <w:r>
        <w:rPr>
          <w:w w:val="95"/>
          <w:sz w:val="22"/>
        </w:rPr>
        <w:t>Iranian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Journal </w:t>
      </w:r>
      <w:r>
        <w:rPr>
          <w:sz w:val="22"/>
        </w:rPr>
        <w:t>of</w:t>
      </w:r>
      <w:r>
        <w:rPr>
          <w:spacing w:val="-14"/>
          <w:sz w:val="22"/>
        </w:rPr>
        <w:t> </w:t>
      </w:r>
      <w:r>
        <w:rPr>
          <w:sz w:val="22"/>
        </w:rPr>
        <w:t>Linguistics</w:t>
      </w:r>
      <w:r>
        <w:rPr>
          <w:spacing w:val="-14"/>
          <w:sz w:val="22"/>
        </w:rPr>
        <w:t> </w:t>
      </w:r>
      <w:r>
        <w:rPr>
          <w:sz w:val="22"/>
        </w:rPr>
        <w:t>2</w:t>
      </w:r>
      <w:r>
        <w:rPr>
          <w:spacing w:val="-15"/>
          <w:sz w:val="22"/>
        </w:rPr>
        <w:t> </w:t>
      </w:r>
      <w:r>
        <w:rPr>
          <w:sz w:val="22"/>
        </w:rPr>
        <w:t>(1),</w:t>
      </w:r>
      <w:r>
        <w:rPr>
          <w:spacing w:val="-14"/>
          <w:sz w:val="22"/>
        </w:rPr>
        <w:t> </w:t>
      </w:r>
      <w:r>
        <w:rPr>
          <w:sz w:val="22"/>
        </w:rPr>
        <w:t>31–46.</w:t>
      </w:r>
    </w:p>
    <w:p>
      <w:pPr>
        <w:spacing w:line="295" w:lineRule="auto" w:before="196"/>
        <w:ind w:left="880" w:right="0" w:hanging="720"/>
        <w:jc w:val="left"/>
        <w:rPr>
          <w:sz w:val="22"/>
        </w:rPr>
      </w:pPr>
      <w:r>
        <w:rPr>
          <w:w w:val="95"/>
          <w:sz w:val="22"/>
        </w:rPr>
        <w:t>Follia,</w:t>
      </w:r>
      <w:r>
        <w:rPr>
          <w:spacing w:val="-9"/>
          <w:w w:val="95"/>
          <w:sz w:val="22"/>
        </w:rPr>
        <w:t> </w:t>
      </w:r>
      <w:r>
        <w:rPr>
          <w:w w:val="95"/>
          <w:sz w:val="22"/>
        </w:rPr>
        <w:t>R.,</w:t>
      </w:r>
      <w:r>
        <w:rPr>
          <w:spacing w:val="-11"/>
          <w:w w:val="95"/>
          <w:sz w:val="22"/>
        </w:rPr>
        <w:t> </w:t>
      </w:r>
      <w:r>
        <w:rPr>
          <w:w w:val="95"/>
          <w:sz w:val="22"/>
        </w:rPr>
        <w:t>Harleyb,</w:t>
      </w:r>
      <w:r>
        <w:rPr>
          <w:spacing w:val="-10"/>
          <w:w w:val="95"/>
          <w:sz w:val="22"/>
        </w:rPr>
        <w:t> </w:t>
      </w:r>
      <w:r>
        <w:rPr>
          <w:w w:val="95"/>
          <w:sz w:val="22"/>
        </w:rPr>
        <w:t>H.,</w:t>
      </w:r>
      <w:r>
        <w:rPr>
          <w:spacing w:val="-10"/>
          <w:w w:val="95"/>
          <w:sz w:val="22"/>
        </w:rPr>
        <w:t> </w:t>
      </w:r>
      <w:r>
        <w:rPr>
          <w:w w:val="95"/>
          <w:sz w:val="22"/>
        </w:rPr>
        <w:t>&amp;</w:t>
      </w:r>
      <w:r>
        <w:rPr>
          <w:spacing w:val="-8"/>
          <w:w w:val="95"/>
          <w:sz w:val="22"/>
        </w:rPr>
        <w:t> </w:t>
      </w:r>
      <w:r>
        <w:rPr>
          <w:w w:val="95"/>
          <w:sz w:val="22"/>
        </w:rPr>
        <w:t>Karimi,</w:t>
      </w:r>
      <w:r>
        <w:rPr>
          <w:spacing w:val="-9"/>
          <w:w w:val="95"/>
          <w:sz w:val="22"/>
        </w:rPr>
        <w:t> </w:t>
      </w:r>
      <w:r>
        <w:rPr>
          <w:w w:val="95"/>
          <w:sz w:val="22"/>
        </w:rPr>
        <w:t>S.</w:t>
      </w:r>
      <w:r>
        <w:rPr>
          <w:spacing w:val="-11"/>
          <w:w w:val="95"/>
          <w:sz w:val="22"/>
        </w:rPr>
        <w:t> </w:t>
      </w:r>
      <w:r>
        <w:rPr>
          <w:w w:val="95"/>
          <w:sz w:val="22"/>
        </w:rPr>
        <w:t>(2005).</w:t>
      </w:r>
      <w:r>
        <w:rPr>
          <w:spacing w:val="-11"/>
          <w:w w:val="95"/>
          <w:sz w:val="22"/>
        </w:rPr>
        <w:t> </w:t>
      </w:r>
      <w:r>
        <w:rPr>
          <w:w w:val="95"/>
          <w:sz w:val="22"/>
        </w:rPr>
        <w:t>Determinants</w:t>
      </w:r>
      <w:r>
        <w:rPr>
          <w:spacing w:val="-8"/>
          <w:w w:val="95"/>
          <w:sz w:val="22"/>
        </w:rPr>
        <w:t> </w:t>
      </w:r>
      <w:r>
        <w:rPr>
          <w:w w:val="95"/>
          <w:sz w:val="22"/>
        </w:rPr>
        <w:t>of</w:t>
      </w:r>
      <w:r>
        <w:rPr>
          <w:spacing w:val="-11"/>
          <w:w w:val="95"/>
          <w:sz w:val="22"/>
        </w:rPr>
        <w:t> </w:t>
      </w:r>
      <w:r>
        <w:rPr>
          <w:w w:val="95"/>
          <w:sz w:val="22"/>
        </w:rPr>
        <w:t>event</w:t>
      </w:r>
      <w:r>
        <w:rPr>
          <w:spacing w:val="-10"/>
          <w:w w:val="95"/>
          <w:sz w:val="22"/>
        </w:rPr>
        <w:t> </w:t>
      </w:r>
      <w:r>
        <w:rPr>
          <w:w w:val="95"/>
          <w:sz w:val="22"/>
        </w:rPr>
        <w:t>type</w:t>
      </w:r>
      <w:r>
        <w:rPr>
          <w:spacing w:val="-9"/>
          <w:w w:val="95"/>
          <w:sz w:val="22"/>
        </w:rPr>
        <w:t> </w:t>
      </w:r>
      <w:r>
        <w:rPr>
          <w:w w:val="95"/>
          <w:sz w:val="22"/>
        </w:rPr>
        <w:t>in</w:t>
      </w:r>
      <w:r>
        <w:rPr>
          <w:spacing w:val="-11"/>
          <w:w w:val="95"/>
          <w:sz w:val="22"/>
        </w:rPr>
        <w:t> </w:t>
      </w:r>
      <w:r>
        <w:rPr>
          <w:w w:val="95"/>
          <w:sz w:val="22"/>
        </w:rPr>
        <w:t>Persian</w:t>
      </w:r>
      <w:r>
        <w:rPr>
          <w:spacing w:val="-9"/>
          <w:w w:val="95"/>
          <w:sz w:val="22"/>
        </w:rPr>
        <w:t> </w:t>
      </w:r>
      <w:r>
        <w:rPr>
          <w:w w:val="95"/>
          <w:sz w:val="22"/>
        </w:rPr>
        <w:t>complex.</w:t>
      </w:r>
      <w:r>
        <w:rPr>
          <w:spacing w:val="-7"/>
          <w:w w:val="95"/>
          <w:sz w:val="22"/>
        </w:rPr>
        <w:t> </w:t>
      </w:r>
      <w:r>
        <w:rPr>
          <w:i/>
          <w:w w:val="95"/>
          <w:sz w:val="22"/>
        </w:rPr>
        <w:t>Lingua</w:t>
      </w:r>
      <w:r>
        <w:rPr>
          <w:i/>
          <w:spacing w:val="-11"/>
          <w:w w:val="95"/>
          <w:sz w:val="22"/>
        </w:rPr>
        <w:t> </w:t>
      </w:r>
      <w:r>
        <w:rPr>
          <w:i/>
          <w:w w:val="95"/>
          <w:sz w:val="22"/>
        </w:rPr>
        <w:t>, </w:t>
      </w:r>
      <w:r>
        <w:rPr>
          <w:i/>
          <w:sz w:val="22"/>
        </w:rPr>
        <w:t>115</w:t>
      </w:r>
      <w:r>
        <w:rPr>
          <w:sz w:val="22"/>
        </w:rPr>
        <w:t>,</w:t>
      </w:r>
      <w:r>
        <w:rPr>
          <w:spacing w:val="-14"/>
          <w:sz w:val="22"/>
        </w:rPr>
        <w:t> </w:t>
      </w:r>
      <w:r>
        <w:rPr>
          <w:sz w:val="22"/>
        </w:rPr>
        <w:t>1365-1401.</w:t>
      </w:r>
    </w:p>
    <w:p>
      <w:pPr>
        <w:spacing w:line="292" w:lineRule="auto" w:before="196"/>
        <w:ind w:left="880" w:right="112" w:hanging="720"/>
        <w:jc w:val="left"/>
        <w:rPr>
          <w:sz w:val="22"/>
        </w:rPr>
      </w:pPr>
      <w:r>
        <w:rPr>
          <w:sz w:val="22"/>
        </w:rPr>
        <w:t>Hall,</w:t>
      </w:r>
      <w:r>
        <w:rPr>
          <w:spacing w:val="-30"/>
          <w:sz w:val="22"/>
        </w:rPr>
        <w:t> </w:t>
      </w:r>
      <w:r>
        <w:rPr>
          <w:sz w:val="22"/>
        </w:rPr>
        <w:t>Barbara</w:t>
      </w:r>
      <w:r>
        <w:rPr>
          <w:spacing w:val="-30"/>
          <w:sz w:val="22"/>
        </w:rPr>
        <w:t> </w:t>
      </w:r>
      <w:r>
        <w:rPr>
          <w:sz w:val="22"/>
        </w:rPr>
        <w:t>(Partee).</w:t>
      </w:r>
      <w:r>
        <w:rPr>
          <w:spacing w:val="-30"/>
          <w:sz w:val="22"/>
        </w:rPr>
        <w:t> </w:t>
      </w:r>
      <w:r>
        <w:rPr>
          <w:sz w:val="22"/>
        </w:rPr>
        <w:t>(1965).</w:t>
      </w:r>
      <w:r>
        <w:rPr>
          <w:spacing w:val="-30"/>
          <w:sz w:val="22"/>
        </w:rPr>
        <w:t> </w:t>
      </w:r>
      <w:r>
        <w:rPr>
          <w:i/>
          <w:sz w:val="22"/>
        </w:rPr>
        <w:t>Subject</w:t>
      </w:r>
      <w:r>
        <w:rPr>
          <w:i/>
          <w:spacing w:val="-30"/>
          <w:sz w:val="22"/>
        </w:rPr>
        <w:t> </w:t>
      </w:r>
      <w:r>
        <w:rPr>
          <w:i/>
          <w:sz w:val="22"/>
        </w:rPr>
        <w:t>and</w:t>
      </w:r>
      <w:r>
        <w:rPr>
          <w:i/>
          <w:spacing w:val="-30"/>
          <w:sz w:val="22"/>
        </w:rPr>
        <w:t> </w:t>
      </w:r>
      <w:r>
        <w:rPr>
          <w:i/>
          <w:sz w:val="22"/>
        </w:rPr>
        <w:t>object</w:t>
      </w:r>
      <w:r>
        <w:rPr>
          <w:i/>
          <w:spacing w:val="-29"/>
          <w:sz w:val="22"/>
        </w:rPr>
        <w:t> </w:t>
      </w:r>
      <w:r>
        <w:rPr>
          <w:i/>
          <w:sz w:val="22"/>
        </w:rPr>
        <w:t>in</w:t>
      </w:r>
      <w:r>
        <w:rPr>
          <w:i/>
          <w:spacing w:val="-32"/>
          <w:sz w:val="22"/>
        </w:rPr>
        <w:t> </w:t>
      </w:r>
      <w:r>
        <w:rPr>
          <w:i/>
          <w:sz w:val="22"/>
        </w:rPr>
        <w:t>modern</w:t>
      </w:r>
      <w:r>
        <w:rPr>
          <w:i/>
          <w:spacing w:val="-29"/>
          <w:sz w:val="22"/>
        </w:rPr>
        <w:t> </w:t>
      </w:r>
      <w:r>
        <w:rPr>
          <w:i/>
          <w:sz w:val="22"/>
        </w:rPr>
        <w:t>English.</w:t>
      </w:r>
      <w:r>
        <w:rPr>
          <w:i/>
          <w:spacing w:val="-30"/>
          <w:sz w:val="22"/>
        </w:rPr>
        <w:t> </w:t>
      </w:r>
      <w:r>
        <w:rPr>
          <w:sz w:val="22"/>
        </w:rPr>
        <w:t>Doctoral</w:t>
      </w:r>
      <w:r>
        <w:rPr>
          <w:spacing w:val="-31"/>
          <w:sz w:val="22"/>
        </w:rPr>
        <w:t> </w:t>
      </w:r>
      <w:r>
        <w:rPr>
          <w:sz w:val="22"/>
        </w:rPr>
        <w:t>Dissertation,</w:t>
      </w:r>
      <w:r>
        <w:rPr>
          <w:spacing w:val="-30"/>
          <w:sz w:val="22"/>
        </w:rPr>
        <w:t> </w:t>
      </w:r>
      <w:r>
        <w:rPr>
          <w:sz w:val="22"/>
        </w:rPr>
        <w:t>MIT, Cambridge,</w:t>
      </w:r>
      <w:r>
        <w:rPr>
          <w:spacing w:val="-28"/>
          <w:sz w:val="22"/>
        </w:rPr>
        <w:t> </w:t>
      </w:r>
      <w:r>
        <w:rPr>
          <w:sz w:val="22"/>
        </w:rPr>
        <w:t>MA.</w:t>
      </w:r>
      <w:r>
        <w:rPr>
          <w:spacing w:val="-28"/>
          <w:sz w:val="22"/>
        </w:rPr>
        <w:t> </w:t>
      </w:r>
      <w:r>
        <w:rPr>
          <w:sz w:val="22"/>
        </w:rPr>
        <w:t>References</w:t>
      </w:r>
      <w:r>
        <w:rPr>
          <w:spacing w:val="-27"/>
          <w:sz w:val="22"/>
        </w:rPr>
        <w:t> </w:t>
      </w:r>
      <w:r>
        <w:rPr>
          <w:sz w:val="22"/>
        </w:rPr>
        <w:t>to</w:t>
      </w:r>
      <w:r>
        <w:rPr>
          <w:spacing w:val="-27"/>
          <w:sz w:val="22"/>
        </w:rPr>
        <w:t> </w:t>
      </w:r>
      <w:r>
        <w:rPr>
          <w:sz w:val="22"/>
        </w:rPr>
        <w:t>published</w:t>
      </w:r>
      <w:r>
        <w:rPr>
          <w:spacing w:val="-28"/>
          <w:sz w:val="22"/>
        </w:rPr>
        <w:t> </w:t>
      </w:r>
      <w:r>
        <w:rPr>
          <w:sz w:val="22"/>
        </w:rPr>
        <w:t>version,</w:t>
      </w:r>
      <w:r>
        <w:rPr>
          <w:spacing w:val="-28"/>
          <w:sz w:val="22"/>
        </w:rPr>
        <w:t> </w:t>
      </w:r>
      <w:r>
        <w:rPr>
          <w:sz w:val="22"/>
        </w:rPr>
        <w:t>1979,</w:t>
      </w:r>
      <w:r>
        <w:rPr>
          <w:spacing w:val="-26"/>
          <w:sz w:val="22"/>
        </w:rPr>
        <w:t> </w:t>
      </w:r>
      <w:r>
        <w:rPr>
          <w:sz w:val="22"/>
        </w:rPr>
        <w:t>Garland,</w:t>
      </w:r>
      <w:r>
        <w:rPr>
          <w:spacing w:val="-27"/>
          <w:sz w:val="22"/>
        </w:rPr>
        <w:t> </w:t>
      </w:r>
      <w:r>
        <w:rPr>
          <w:sz w:val="22"/>
        </w:rPr>
        <w:t>New</w:t>
      </w:r>
      <w:r>
        <w:rPr>
          <w:spacing w:val="-26"/>
          <w:sz w:val="22"/>
        </w:rPr>
        <w:t> </w:t>
      </w:r>
      <w:r>
        <w:rPr>
          <w:sz w:val="22"/>
        </w:rPr>
        <w:t>York.</w:t>
      </w:r>
    </w:p>
    <w:p>
      <w:pPr>
        <w:spacing w:line="506" w:lineRule="exact" w:before="3"/>
        <w:ind w:left="160" w:right="118" w:firstLine="0"/>
        <w:jc w:val="left"/>
        <w:rPr>
          <w:sz w:val="22"/>
        </w:rPr>
      </w:pPr>
      <w:r>
        <w:rPr>
          <w:sz w:val="22"/>
        </w:rPr>
        <w:t>Halliday,</w:t>
      </w:r>
      <w:r>
        <w:rPr>
          <w:spacing w:val="-36"/>
          <w:sz w:val="22"/>
        </w:rPr>
        <w:t> </w:t>
      </w:r>
      <w:r>
        <w:rPr>
          <w:sz w:val="22"/>
        </w:rPr>
        <w:t>M.</w:t>
      </w:r>
      <w:r>
        <w:rPr>
          <w:spacing w:val="-36"/>
          <w:sz w:val="22"/>
        </w:rPr>
        <w:t> </w:t>
      </w:r>
      <w:r>
        <w:rPr>
          <w:sz w:val="22"/>
        </w:rPr>
        <w:t>(1967).</w:t>
      </w:r>
      <w:r>
        <w:rPr>
          <w:spacing w:val="-36"/>
          <w:sz w:val="22"/>
        </w:rPr>
        <w:t> </w:t>
      </w:r>
      <w:r>
        <w:rPr>
          <w:sz w:val="22"/>
        </w:rPr>
        <w:t>Notes</w:t>
      </w:r>
      <w:r>
        <w:rPr>
          <w:spacing w:val="-38"/>
          <w:sz w:val="22"/>
        </w:rPr>
        <w:t> </w:t>
      </w:r>
      <w:r>
        <w:rPr>
          <w:sz w:val="22"/>
        </w:rPr>
        <w:t>on</w:t>
      </w:r>
      <w:r>
        <w:rPr>
          <w:spacing w:val="-35"/>
          <w:sz w:val="22"/>
        </w:rPr>
        <w:t> </w:t>
      </w:r>
      <w:r>
        <w:rPr>
          <w:sz w:val="22"/>
        </w:rPr>
        <w:t>transitivity</w:t>
      </w:r>
      <w:r>
        <w:rPr>
          <w:spacing w:val="-36"/>
          <w:sz w:val="22"/>
        </w:rPr>
        <w:t> </w:t>
      </w:r>
      <w:r>
        <w:rPr>
          <w:sz w:val="22"/>
        </w:rPr>
        <w:t>and</w:t>
      </w:r>
      <w:r>
        <w:rPr>
          <w:spacing w:val="-36"/>
          <w:sz w:val="22"/>
        </w:rPr>
        <w:t> </w:t>
      </w:r>
      <w:r>
        <w:rPr>
          <w:sz w:val="22"/>
        </w:rPr>
        <w:t>theme</w:t>
      </w:r>
      <w:r>
        <w:rPr>
          <w:spacing w:val="-35"/>
          <w:sz w:val="22"/>
        </w:rPr>
        <w:t> </w:t>
      </w:r>
      <w:r>
        <w:rPr>
          <w:sz w:val="22"/>
        </w:rPr>
        <w:t>in</w:t>
      </w:r>
      <w:r>
        <w:rPr>
          <w:spacing w:val="-36"/>
          <w:sz w:val="22"/>
        </w:rPr>
        <w:t> </w:t>
      </w:r>
      <w:r>
        <w:rPr>
          <w:sz w:val="22"/>
        </w:rPr>
        <w:t>English.</w:t>
      </w:r>
      <w:r>
        <w:rPr>
          <w:spacing w:val="-34"/>
          <w:sz w:val="22"/>
        </w:rPr>
        <w:t> </w:t>
      </w:r>
      <w:r>
        <w:rPr>
          <w:i/>
          <w:sz w:val="22"/>
        </w:rPr>
        <w:t>Journal</w:t>
      </w:r>
      <w:r>
        <w:rPr>
          <w:i/>
          <w:spacing w:val="-35"/>
          <w:sz w:val="22"/>
        </w:rPr>
        <w:t> </w:t>
      </w:r>
      <w:r>
        <w:rPr>
          <w:i/>
          <w:sz w:val="22"/>
        </w:rPr>
        <w:t>of</w:t>
      </w:r>
      <w:r>
        <w:rPr>
          <w:i/>
          <w:spacing w:val="-36"/>
          <w:sz w:val="22"/>
        </w:rPr>
        <w:t> </w:t>
      </w:r>
      <w:r>
        <w:rPr>
          <w:i/>
          <w:sz w:val="22"/>
        </w:rPr>
        <w:t>Linguistics</w:t>
      </w:r>
      <w:r>
        <w:rPr>
          <w:i/>
          <w:spacing w:val="-35"/>
          <w:sz w:val="22"/>
        </w:rPr>
        <w:t> </w:t>
      </w:r>
      <w:r>
        <w:rPr>
          <w:i/>
          <w:sz w:val="22"/>
        </w:rPr>
        <w:t>,</w:t>
      </w:r>
      <w:r>
        <w:rPr>
          <w:i/>
          <w:spacing w:val="-36"/>
          <w:sz w:val="22"/>
        </w:rPr>
        <w:t> </w:t>
      </w:r>
      <w:r>
        <w:rPr>
          <w:i/>
          <w:sz w:val="22"/>
        </w:rPr>
        <w:t>3</w:t>
      </w:r>
      <w:r>
        <w:rPr>
          <w:sz w:val="22"/>
        </w:rPr>
        <w:t>,</w:t>
      </w:r>
      <w:r>
        <w:rPr>
          <w:spacing w:val="-36"/>
          <w:sz w:val="22"/>
        </w:rPr>
        <w:t> </w:t>
      </w:r>
      <w:r>
        <w:rPr>
          <w:sz w:val="22"/>
        </w:rPr>
        <w:t>37-81. Haspelmath, M. (1993). More on the typology of inchoative/causative verb alternations. In</w:t>
      </w:r>
      <w:r>
        <w:rPr>
          <w:spacing w:val="48"/>
          <w:sz w:val="22"/>
        </w:rPr>
        <w:t> </w:t>
      </w:r>
      <w:r>
        <w:rPr>
          <w:sz w:val="22"/>
        </w:rPr>
        <w:t>B.</w:t>
      </w:r>
    </w:p>
    <w:p>
      <w:pPr>
        <w:spacing w:line="295" w:lineRule="auto" w:before="3"/>
        <w:ind w:left="880" w:right="0" w:firstLine="0"/>
        <w:jc w:val="left"/>
        <w:rPr>
          <w:sz w:val="22"/>
        </w:rPr>
      </w:pPr>
      <w:r>
        <w:rPr>
          <w:w w:val="95"/>
          <w:sz w:val="22"/>
        </w:rPr>
        <w:t>Comrie,</w:t>
      </w:r>
      <w:r>
        <w:rPr>
          <w:spacing w:val="-17"/>
          <w:w w:val="95"/>
          <w:sz w:val="22"/>
        </w:rPr>
        <w:t> </w:t>
      </w:r>
      <w:r>
        <w:rPr>
          <w:w w:val="95"/>
          <w:sz w:val="22"/>
        </w:rPr>
        <w:t>&amp;</w:t>
      </w:r>
      <w:r>
        <w:rPr>
          <w:spacing w:val="-15"/>
          <w:w w:val="95"/>
          <w:sz w:val="22"/>
        </w:rPr>
        <w:t> </w:t>
      </w:r>
      <w:r>
        <w:rPr>
          <w:w w:val="95"/>
          <w:sz w:val="22"/>
        </w:rPr>
        <w:t>M.</w:t>
      </w:r>
      <w:r>
        <w:rPr>
          <w:spacing w:val="-17"/>
          <w:w w:val="95"/>
          <w:sz w:val="22"/>
        </w:rPr>
        <w:t> </w:t>
      </w:r>
      <w:r>
        <w:rPr>
          <w:w w:val="95"/>
          <w:sz w:val="22"/>
        </w:rPr>
        <w:t>Polinsky,</w:t>
      </w:r>
      <w:r>
        <w:rPr>
          <w:spacing w:val="-14"/>
          <w:w w:val="95"/>
          <w:sz w:val="22"/>
        </w:rPr>
        <w:t> </w:t>
      </w:r>
      <w:r>
        <w:rPr>
          <w:i/>
          <w:w w:val="95"/>
          <w:sz w:val="22"/>
        </w:rPr>
        <w:t>Causatives</w:t>
      </w:r>
      <w:r>
        <w:rPr>
          <w:i/>
          <w:spacing w:val="-14"/>
          <w:w w:val="95"/>
          <w:sz w:val="22"/>
        </w:rPr>
        <w:t> </w:t>
      </w:r>
      <w:r>
        <w:rPr>
          <w:i/>
          <w:w w:val="95"/>
          <w:sz w:val="22"/>
        </w:rPr>
        <w:t>and</w:t>
      </w:r>
      <w:r>
        <w:rPr>
          <w:i/>
          <w:spacing w:val="-16"/>
          <w:w w:val="95"/>
          <w:sz w:val="22"/>
        </w:rPr>
        <w:t> </w:t>
      </w:r>
      <w:r>
        <w:rPr>
          <w:i/>
          <w:w w:val="95"/>
          <w:sz w:val="22"/>
        </w:rPr>
        <w:t>Transitivity</w:t>
      </w:r>
      <w:r>
        <w:rPr>
          <w:i/>
          <w:spacing w:val="-16"/>
          <w:w w:val="95"/>
          <w:sz w:val="22"/>
        </w:rPr>
        <w:t> </w:t>
      </w:r>
      <w:r>
        <w:rPr>
          <w:w w:val="95"/>
          <w:sz w:val="22"/>
        </w:rPr>
        <w:t>(pp.</w:t>
      </w:r>
      <w:r>
        <w:rPr>
          <w:spacing w:val="-15"/>
          <w:w w:val="95"/>
          <w:sz w:val="22"/>
        </w:rPr>
        <w:t> </w:t>
      </w:r>
      <w:r>
        <w:rPr>
          <w:w w:val="95"/>
          <w:sz w:val="22"/>
        </w:rPr>
        <w:t>87-121).</w:t>
      </w:r>
      <w:r>
        <w:rPr>
          <w:spacing w:val="-15"/>
          <w:w w:val="95"/>
          <w:sz w:val="22"/>
        </w:rPr>
        <w:t> </w:t>
      </w:r>
      <w:r>
        <w:rPr>
          <w:w w:val="95"/>
          <w:sz w:val="22"/>
        </w:rPr>
        <w:t>Amesterdam/Philadelphia: </w:t>
      </w:r>
      <w:r>
        <w:rPr>
          <w:sz w:val="22"/>
        </w:rPr>
        <w:t>Benjamins.</w:t>
      </w:r>
    </w:p>
    <w:p>
      <w:pPr>
        <w:pStyle w:val="BodyText"/>
        <w:spacing w:before="3"/>
        <w:rPr>
          <w:sz w:val="17"/>
        </w:rPr>
      </w:pPr>
    </w:p>
    <w:p>
      <w:pPr>
        <w:spacing w:before="0"/>
        <w:ind w:left="160" w:right="0" w:firstLine="0"/>
        <w:jc w:val="left"/>
        <w:rPr>
          <w:sz w:val="22"/>
        </w:rPr>
      </w:pPr>
      <w:r>
        <w:rPr>
          <w:sz w:val="22"/>
        </w:rPr>
        <w:t>Haspelmath, M. (2002). </w:t>
      </w:r>
      <w:r>
        <w:rPr>
          <w:i/>
          <w:sz w:val="22"/>
        </w:rPr>
        <w:t>Understanding Morphology. </w:t>
      </w:r>
      <w:r>
        <w:rPr>
          <w:sz w:val="22"/>
        </w:rPr>
        <w:t>London: Arnold.</w:t>
      </w:r>
    </w:p>
    <w:p>
      <w:pPr>
        <w:pStyle w:val="BodyText"/>
        <w:rPr>
          <w:sz w:val="22"/>
        </w:rPr>
      </w:pPr>
    </w:p>
    <w:p>
      <w:pPr>
        <w:spacing w:before="0"/>
        <w:ind w:left="160" w:right="0" w:firstLine="0"/>
        <w:jc w:val="left"/>
        <w:rPr>
          <w:sz w:val="22"/>
        </w:rPr>
      </w:pPr>
      <w:r>
        <w:rPr>
          <w:sz w:val="22"/>
        </w:rPr>
        <w:t>Jespersen,</w:t>
      </w:r>
      <w:r>
        <w:rPr>
          <w:spacing w:val="-19"/>
          <w:sz w:val="22"/>
        </w:rPr>
        <w:t> </w:t>
      </w:r>
      <w:r>
        <w:rPr>
          <w:sz w:val="22"/>
        </w:rPr>
        <w:t>O.</w:t>
      </w:r>
      <w:r>
        <w:rPr>
          <w:spacing w:val="-19"/>
          <w:sz w:val="22"/>
        </w:rPr>
        <w:t> </w:t>
      </w:r>
      <w:r>
        <w:rPr>
          <w:sz w:val="22"/>
        </w:rPr>
        <w:t>(1927).</w:t>
      </w:r>
      <w:r>
        <w:rPr>
          <w:spacing w:val="-19"/>
          <w:sz w:val="22"/>
        </w:rPr>
        <w:t> </w:t>
      </w:r>
      <w:r>
        <w:rPr>
          <w:i/>
          <w:sz w:val="22"/>
        </w:rPr>
        <w:t>A</w:t>
      </w:r>
      <w:r>
        <w:rPr>
          <w:i/>
          <w:spacing w:val="-20"/>
          <w:sz w:val="22"/>
        </w:rPr>
        <w:t> </w:t>
      </w:r>
      <w:r>
        <w:rPr>
          <w:i/>
          <w:sz w:val="22"/>
        </w:rPr>
        <w:t>Modern</w:t>
      </w:r>
      <w:r>
        <w:rPr>
          <w:i/>
          <w:spacing w:val="-19"/>
          <w:sz w:val="22"/>
        </w:rPr>
        <w:t> </w:t>
      </w:r>
      <w:r>
        <w:rPr>
          <w:i/>
          <w:sz w:val="22"/>
        </w:rPr>
        <w:t>English</w:t>
      </w:r>
      <w:r>
        <w:rPr>
          <w:i/>
          <w:spacing w:val="-19"/>
          <w:sz w:val="22"/>
        </w:rPr>
        <w:t> </w:t>
      </w:r>
      <w:r>
        <w:rPr>
          <w:i/>
          <w:sz w:val="22"/>
        </w:rPr>
        <w:t>Grammar:</w:t>
      </w:r>
      <w:r>
        <w:rPr>
          <w:i/>
          <w:spacing w:val="-18"/>
          <w:sz w:val="22"/>
        </w:rPr>
        <w:t> </w:t>
      </w:r>
      <w:r>
        <w:rPr>
          <w:i/>
          <w:sz w:val="22"/>
        </w:rPr>
        <w:t>On</w:t>
      </w:r>
      <w:r>
        <w:rPr>
          <w:i/>
          <w:spacing w:val="-19"/>
          <w:sz w:val="22"/>
        </w:rPr>
        <w:t> </w:t>
      </w:r>
      <w:r>
        <w:rPr>
          <w:i/>
          <w:sz w:val="22"/>
        </w:rPr>
        <w:t>Historical</w:t>
      </w:r>
      <w:r>
        <w:rPr>
          <w:i/>
          <w:spacing w:val="-19"/>
          <w:sz w:val="22"/>
        </w:rPr>
        <w:t> </w:t>
      </w:r>
      <w:r>
        <w:rPr>
          <w:i/>
          <w:sz w:val="22"/>
        </w:rPr>
        <w:t>Principles</w:t>
      </w:r>
      <w:r>
        <w:rPr>
          <w:i/>
          <w:spacing w:val="-18"/>
          <w:sz w:val="22"/>
        </w:rPr>
        <w:t> </w:t>
      </w:r>
      <w:r>
        <w:rPr>
          <w:sz w:val="22"/>
        </w:rPr>
        <w:t>(Vol.</w:t>
      </w:r>
      <w:r>
        <w:rPr>
          <w:spacing w:val="-20"/>
          <w:sz w:val="22"/>
        </w:rPr>
        <w:t> </w:t>
      </w:r>
      <w:r>
        <w:rPr>
          <w:sz w:val="22"/>
        </w:rPr>
        <w:t>Part</w:t>
      </w:r>
      <w:r>
        <w:rPr>
          <w:spacing w:val="-18"/>
          <w:sz w:val="22"/>
        </w:rPr>
        <w:t> </w:t>
      </w:r>
      <w:r>
        <w:rPr>
          <w:sz w:val="22"/>
        </w:rPr>
        <w:t>III</w:t>
      </w:r>
      <w:r>
        <w:rPr>
          <w:spacing w:val="-19"/>
          <w:sz w:val="22"/>
        </w:rPr>
        <w:t> </w:t>
      </w:r>
      <w:r>
        <w:rPr>
          <w:sz w:val="22"/>
        </w:rPr>
        <w:t>Syntax.</w:t>
      </w:r>
    </w:p>
    <w:p>
      <w:pPr>
        <w:spacing w:before="57"/>
        <w:ind w:left="880" w:right="0" w:firstLine="0"/>
        <w:jc w:val="left"/>
        <w:rPr>
          <w:sz w:val="22"/>
        </w:rPr>
      </w:pPr>
      <w:r>
        <w:rPr>
          <w:sz w:val="22"/>
        </w:rPr>
        <w:t>Second Volume). Copenhagen: Heidelberg.</w:t>
      </w:r>
    </w:p>
    <w:p>
      <w:pPr>
        <w:pStyle w:val="BodyText"/>
        <w:rPr>
          <w:sz w:val="22"/>
        </w:rPr>
      </w:pPr>
    </w:p>
    <w:p>
      <w:pPr>
        <w:spacing w:line="295" w:lineRule="auto" w:before="1"/>
        <w:ind w:left="880" w:right="0" w:hanging="720"/>
        <w:jc w:val="left"/>
        <w:rPr>
          <w:sz w:val="22"/>
        </w:rPr>
      </w:pPr>
      <w:r>
        <w:rPr>
          <w:w w:val="95"/>
          <w:sz w:val="22"/>
        </w:rPr>
        <w:t>Koontz-Garboden,</w:t>
      </w:r>
      <w:r>
        <w:rPr>
          <w:spacing w:val="-10"/>
          <w:w w:val="95"/>
          <w:sz w:val="22"/>
        </w:rPr>
        <w:t> </w:t>
      </w:r>
      <w:r>
        <w:rPr>
          <w:w w:val="95"/>
          <w:sz w:val="22"/>
        </w:rPr>
        <w:t>A.</w:t>
      </w:r>
      <w:r>
        <w:rPr>
          <w:spacing w:val="-11"/>
          <w:w w:val="95"/>
          <w:sz w:val="22"/>
        </w:rPr>
        <w:t> </w:t>
      </w:r>
      <w:r>
        <w:rPr>
          <w:w w:val="95"/>
          <w:sz w:val="22"/>
        </w:rPr>
        <w:t>(2009).</w:t>
      </w:r>
      <w:r>
        <w:rPr>
          <w:spacing w:val="-10"/>
          <w:w w:val="95"/>
          <w:sz w:val="22"/>
        </w:rPr>
        <w:t> </w:t>
      </w:r>
      <w:r>
        <w:rPr>
          <w:w w:val="95"/>
          <w:sz w:val="22"/>
        </w:rPr>
        <w:t>Anticausativization.</w:t>
      </w:r>
      <w:r>
        <w:rPr>
          <w:spacing w:val="-9"/>
          <w:w w:val="95"/>
          <w:sz w:val="22"/>
        </w:rPr>
        <w:t> </w:t>
      </w:r>
      <w:r>
        <w:rPr>
          <w:i/>
          <w:w w:val="95"/>
          <w:sz w:val="22"/>
        </w:rPr>
        <w:t>Natural</w:t>
      </w:r>
      <w:r>
        <w:rPr>
          <w:i/>
          <w:spacing w:val="-9"/>
          <w:w w:val="95"/>
          <w:sz w:val="22"/>
        </w:rPr>
        <w:t> </w:t>
      </w:r>
      <w:r>
        <w:rPr>
          <w:i/>
          <w:w w:val="95"/>
          <w:sz w:val="22"/>
        </w:rPr>
        <w:t>Language</w:t>
      </w:r>
      <w:r>
        <w:rPr>
          <w:i/>
          <w:spacing w:val="-10"/>
          <w:w w:val="95"/>
          <w:sz w:val="22"/>
        </w:rPr>
        <w:t> </w:t>
      </w:r>
      <w:r>
        <w:rPr>
          <w:i/>
          <w:w w:val="95"/>
          <w:sz w:val="22"/>
        </w:rPr>
        <w:t>and</w:t>
      </w:r>
      <w:r>
        <w:rPr>
          <w:i/>
          <w:spacing w:val="-11"/>
          <w:w w:val="95"/>
          <w:sz w:val="22"/>
        </w:rPr>
        <w:t> </w:t>
      </w:r>
      <w:r>
        <w:rPr>
          <w:i/>
          <w:w w:val="95"/>
          <w:sz w:val="22"/>
        </w:rPr>
        <w:t>Linguistic</w:t>
      </w:r>
      <w:r>
        <w:rPr>
          <w:i/>
          <w:spacing w:val="-10"/>
          <w:w w:val="95"/>
          <w:sz w:val="22"/>
        </w:rPr>
        <w:t> </w:t>
      </w:r>
      <w:r>
        <w:rPr>
          <w:i/>
          <w:w w:val="95"/>
          <w:sz w:val="22"/>
        </w:rPr>
        <w:t>Theory</w:t>
      </w:r>
      <w:r>
        <w:rPr>
          <w:i/>
          <w:spacing w:val="-9"/>
          <w:w w:val="95"/>
          <w:sz w:val="22"/>
        </w:rPr>
        <w:t> </w:t>
      </w:r>
      <w:r>
        <w:rPr>
          <w:i/>
          <w:w w:val="95"/>
          <w:sz w:val="22"/>
        </w:rPr>
        <w:t>,</w:t>
      </w:r>
      <w:r>
        <w:rPr>
          <w:i/>
          <w:spacing w:val="-9"/>
          <w:w w:val="95"/>
          <w:sz w:val="22"/>
        </w:rPr>
        <w:t> </w:t>
      </w:r>
      <w:r>
        <w:rPr>
          <w:i/>
          <w:w w:val="95"/>
          <w:sz w:val="22"/>
        </w:rPr>
        <w:t>27</w:t>
      </w:r>
      <w:r>
        <w:rPr>
          <w:w w:val="95"/>
          <w:sz w:val="22"/>
        </w:rPr>
        <w:t>,</w:t>
      </w:r>
      <w:r>
        <w:rPr>
          <w:spacing w:val="-10"/>
          <w:w w:val="95"/>
          <w:sz w:val="22"/>
        </w:rPr>
        <w:t> </w:t>
      </w:r>
      <w:r>
        <w:rPr>
          <w:w w:val="95"/>
          <w:sz w:val="22"/>
        </w:rPr>
        <w:t>77- </w:t>
      </w:r>
      <w:r>
        <w:rPr>
          <w:sz w:val="22"/>
        </w:rPr>
        <w:t>138.</w:t>
      </w:r>
    </w:p>
    <w:p>
      <w:pPr>
        <w:spacing w:line="256" w:lineRule="auto" w:before="196"/>
        <w:ind w:left="880" w:right="0" w:hanging="720"/>
        <w:jc w:val="left"/>
        <w:rPr>
          <w:sz w:val="22"/>
        </w:rPr>
      </w:pPr>
      <w:r>
        <w:rPr>
          <w:w w:val="95"/>
          <w:sz w:val="22"/>
        </w:rPr>
        <w:t>Karimi, Simin. (2005). '</w:t>
      </w:r>
      <w:r>
        <w:rPr>
          <w:i/>
          <w:w w:val="95"/>
          <w:sz w:val="22"/>
        </w:rPr>
        <w:t>Farsi</w:t>
      </w:r>
      <w:r>
        <w:rPr>
          <w:w w:val="95"/>
          <w:sz w:val="22"/>
        </w:rPr>
        <w:t>' in The Fitzroy Dearborn Encyclopedia of Linguistics. Chicago: Fitzroy </w:t>
      </w:r>
      <w:r>
        <w:rPr>
          <w:sz w:val="22"/>
        </w:rPr>
        <w:t>Dearborn.</w:t>
      </w:r>
    </w:p>
    <w:p>
      <w:pPr>
        <w:pStyle w:val="BodyText"/>
        <w:spacing w:before="2"/>
        <w:rPr>
          <w:sz w:val="17"/>
        </w:rPr>
      </w:pPr>
    </w:p>
    <w:p>
      <w:pPr>
        <w:spacing w:before="1"/>
        <w:ind w:left="160" w:right="0" w:firstLine="0"/>
        <w:jc w:val="left"/>
        <w:rPr>
          <w:sz w:val="22"/>
        </w:rPr>
      </w:pPr>
      <w:r>
        <w:rPr>
          <w:sz w:val="22"/>
        </w:rPr>
        <w:t>Lakoff, G. (1970). </w:t>
      </w:r>
      <w:r>
        <w:rPr>
          <w:i/>
          <w:sz w:val="22"/>
        </w:rPr>
        <w:t>irregularity in syntax. </w:t>
      </w:r>
      <w:r>
        <w:rPr>
          <w:sz w:val="22"/>
        </w:rPr>
        <w:t>New York: Holt, Rinehart and Winston.</w:t>
      </w:r>
    </w:p>
    <w:p>
      <w:pPr>
        <w:pStyle w:val="BodyText"/>
        <w:rPr>
          <w:sz w:val="22"/>
        </w:rPr>
      </w:pPr>
    </w:p>
    <w:p>
      <w:pPr>
        <w:spacing w:line="295" w:lineRule="auto" w:before="0"/>
        <w:ind w:left="880" w:right="678" w:hanging="720"/>
        <w:jc w:val="left"/>
        <w:rPr>
          <w:sz w:val="22"/>
        </w:rPr>
      </w:pPr>
      <w:r>
        <w:rPr>
          <w:w w:val="95"/>
          <w:sz w:val="22"/>
        </w:rPr>
        <w:t>Lakoff,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George.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1965.</w:t>
      </w:r>
      <w:r>
        <w:rPr>
          <w:spacing w:val="-20"/>
          <w:w w:val="95"/>
          <w:sz w:val="22"/>
        </w:rPr>
        <w:t> </w:t>
      </w:r>
      <w:r>
        <w:rPr>
          <w:i/>
          <w:w w:val="95"/>
          <w:sz w:val="22"/>
        </w:rPr>
        <w:t>On</w:t>
      </w:r>
      <w:r>
        <w:rPr>
          <w:i/>
          <w:spacing w:val="-21"/>
          <w:w w:val="95"/>
          <w:sz w:val="22"/>
        </w:rPr>
        <w:t> </w:t>
      </w:r>
      <w:r>
        <w:rPr>
          <w:i/>
          <w:w w:val="95"/>
          <w:sz w:val="22"/>
        </w:rPr>
        <w:t>the</w:t>
      </w:r>
      <w:r>
        <w:rPr>
          <w:i/>
          <w:spacing w:val="-21"/>
          <w:w w:val="95"/>
          <w:sz w:val="22"/>
        </w:rPr>
        <w:t> </w:t>
      </w:r>
      <w:r>
        <w:rPr>
          <w:i/>
          <w:w w:val="95"/>
          <w:sz w:val="22"/>
        </w:rPr>
        <w:t>nature</w:t>
      </w:r>
      <w:r>
        <w:rPr>
          <w:i/>
          <w:spacing w:val="-21"/>
          <w:w w:val="95"/>
          <w:sz w:val="22"/>
        </w:rPr>
        <w:t> </w:t>
      </w:r>
      <w:r>
        <w:rPr>
          <w:i/>
          <w:w w:val="95"/>
          <w:sz w:val="22"/>
        </w:rPr>
        <w:t>of</w:t>
      </w:r>
      <w:r>
        <w:rPr>
          <w:i/>
          <w:spacing w:val="-22"/>
          <w:w w:val="95"/>
          <w:sz w:val="22"/>
        </w:rPr>
        <w:t> </w:t>
      </w:r>
      <w:r>
        <w:rPr>
          <w:i/>
          <w:w w:val="95"/>
          <w:sz w:val="22"/>
        </w:rPr>
        <w:t>syntactic</w:t>
      </w:r>
      <w:r>
        <w:rPr>
          <w:i/>
          <w:spacing w:val="-21"/>
          <w:w w:val="95"/>
          <w:sz w:val="22"/>
        </w:rPr>
        <w:t> </w:t>
      </w:r>
      <w:r>
        <w:rPr>
          <w:i/>
          <w:w w:val="95"/>
          <w:sz w:val="22"/>
        </w:rPr>
        <w:t>irregularity</w:t>
      </w:r>
      <w:r>
        <w:rPr>
          <w:w w:val="95"/>
          <w:sz w:val="22"/>
        </w:rPr>
        <w:t>.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Doctoral</w:t>
      </w:r>
      <w:r>
        <w:rPr>
          <w:spacing w:val="-23"/>
          <w:w w:val="95"/>
          <w:sz w:val="22"/>
        </w:rPr>
        <w:t> </w:t>
      </w:r>
      <w:r>
        <w:rPr>
          <w:w w:val="95"/>
          <w:sz w:val="22"/>
        </w:rPr>
        <w:t>Dissertation,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Indiana University,</w:t>
      </w:r>
      <w:r>
        <w:rPr>
          <w:spacing w:val="-26"/>
          <w:w w:val="95"/>
          <w:sz w:val="22"/>
        </w:rPr>
        <w:t> </w:t>
      </w:r>
      <w:r>
        <w:rPr>
          <w:w w:val="95"/>
          <w:sz w:val="22"/>
        </w:rPr>
        <w:t>Bloomington,</w:t>
      </w:r>
      <w:r>
        <w:rPr>
          <w:spacing w:val="-26"/>
          <w:w w:val="95"/>
          <w:sz w:val="22"/>
        </w:rPr>
        <w:t> </w:t>
      </w:r>
      <w:r>
        <w:rPr>
          <w:w w:val="95"/>
          <w:sz w:val="22"/>
        </w:rPr>
        <w:t>IN.</w:t>
      </w:r>
      <w:r>
        <w:rPr>
          <w:spacing w:val="-27"/>
          <w:w w:val="95"/>
          <w:sz w:val="22"/>
        </w:rPr>
        <w:t> </w:t>
      </w:r>
      <w:r>
        <w:rPr>
          <w:w w:val="95"/>
          <w:sz w:val="22"/>
        </w:rPr>
        <w:t>Published</w:t>
      </w:r>
      <w:r>
        <w:rPr>
          <w:spacing w:val="-27"/>
          <w:w w:val="95"/>
          <w:sz w:val="22"/>
        </w:rPr>
        <w:t> </w:t>
      </w:r>
      <w:r>
        <w:rPr>
          <w:w w:val="95"/>
          <w:sz w:val="22"/>
        </w:rPr>
        <w:t>1970</w:t>
      </w:r>
      <w:r>
        <w:rPr>
          <w:spacing w:val="-26"/>
          <w:w w:val="95"/>
          <w:sz w:val="22"/>
        </w:rPr>
        <w:t> </w:t>
      </w:r>
      <w:r>
        <w:rPr>
          <w:w w:val="95"/>
          <w:sz w:val="22"/>
        </w:rPr>
        <w:t>as</w:t>
      </w:r>
      <w:r>
        <w:rPr>
          <w:spacing w:val="-25"/>
          <w:w w:val="95"/>
          <w:sz w:val="22"/>
        </w:rPr>
        <w:t> </w:t>
      </w:r>
      <w:r>
        <w:rPr>
          <w:i/>
          <w:w w:val="95"/>
          <w:sz w:val="22"/>
        </w:rPr>
        <w:t>Irregularity</w:t>
      </w:r>
      <w:r>
        <w:rPr>
          <w:i/>
          <w:spacing w:val="-26"/>
          <w:w w:val="95"/>
          <w:sz w:val="22"/>
        </w:rPr>
        <w:t> </w:t>
      </w:r>
      <w:r>
        <w:rPr>
          <w:i/>
          <w:w w:val="95"/>
          <w:sz w:val="22"/>
        </w:rPr>
        <w:t>in</w:t>
      </w:r>
      <w:r>
        <w:rPr>
          <w:i/>
          <w:spacing w:val="-27"/>
          <w:w w:val="95"/>
          <w:sz w:val="22"/>
        </w:rPr>
        <w:t> </w:t>
      </w:r>
      <w:r>
        <w:rPr>
          <w:i/>
          <w:w w:val="95"/>
          <w:sz w:val="22"/>
        </w:rPr>
        <w:t>syntax</w:t>
      </w:r>
      <w:r>
        <w:rPr>
          <w:w w:val="95"/>
          <w:sz w:val="22"/>
        </w:rPr>
        <w:t>.</w:t>
      </w:r>
      <w:r>
        <w:rPr>
          <w:spacing w:val="-26"/>
          <w:w w:val="95"/>
          <w:sz w:val="22"/>
        </w:rPr>
        <w:t> </w:t>
      </w:r>
      <w:r>
        <w:rPr>
          <w:w w:val="95"/>
          <w:sz w:val="22"/>
        </w:rPr>
        <w:t>New</w:t>
      </w:r>
      <w:r>
        <w:rPr>
          <w:spacing w:val="-27"/>
          <w:w w:val="95"/>
          <w:sz w:val="22"/>
        </w:rPr>
        <w:t> </w:t>
      </w:r>
      <w:r>
        <w:rPr>
          <w:w w:val="95"/>
          <w:sz w:val="22"/>
        </w:rPr>
        <w:t>York:</w:t>
      </w:r>
      <w:r>
        <w:rPr>
          <w:spacing w:val="-27"/>
          <w:w w:val="95"/>
          <w:sz w:val="22"/>
        </w:rPr>
        <w:t> </w:t>
      </w:r>
      <w:r>
        <w:rPr>
          <w:w w:val="95"/>
          <w:sz w:val="22"/>
        </w:rPr>
        <w:t>Holt, </w:t>
      </w:r>
      <w:r>
        <w:rPr>
          <w:sz w:val="22"/>
        </w:rPr>
        <w:t>Rinehart, and</w:t>
      </w:r>
      <w:r>
        <w:rPr>
          <w:spacing w:val="-28"/>
          <w:sz w:val="22"/>
        </w:rPr>
        <w:t> </w:t>
      </w:r>
      <w:r>
        <w:rPr>
          <w:sz w:val="22"/>
        </w:rPr>
        <w:t>Winston.</w:t>
      </w:r>
    </w:p>
    <w:p>
      <w:pPr>
        <w:spacing w:before="197"/>
        <w:ind w:left="160" w:right="0" w:firstLine="0"/>
        <w:jc w:val="left"/>
        <w:rPr>
          <w:sz w:val="22"/>
        </w:rPr>
      </w:pPr>
      <w:r>
        <w:rPr>
          <w:sz w:val="22"/>
        </w:rPr>
        <w:t>Lambton, A. K. (1967). </w:t>
      </w:r>
      <w:r>
        <w:rPr>
          <w:i/>
          <w:sz w:val="22"/>
        </w:rPr>
        <w:t>Key to Persian Grammar. </w:t>
      </w:r>
      <w:r>
        <w:rPr>
          <w:sz w:val="22"/>
        </w:rPr>
        <w:t>Cambridge: Camgridge University Press.</w:t>
      </w:r>
    </w:p>
    <w:p>
      <w:pPr>
        <w:spacing w:line="500" w:lineRule="atLeast" w:before="9"/>
        <w:ind w:left="160" w:right="34" w:firstLine="0"/>
        <w:jc w:val="left"/>
        <w:rPr>
          <w:i/>
          <w:sz w:val="22"/>
        </w:rPr>
      </w:pPr>
      <w:r>
        <w:rPr>
          <w:w w:val="95"/>
          <w:sz w:val="22"/>
        </w:rPr>
        <w:t>Levin, B. (1993). </w:t>
      </w:r>
      <w:r>
        <w:rPr>
          <w:i/>
          <w:w w:val="95"/>
          <w:sz w:val="22"/>
        </w:rPr>
        <w:t>English verb classes and alternations. </w:t>
      </w:r>
      <w:r>
        <w:rPr>
          <w:w w:val="95"/>
          <w:sz w:val="22"/>
        </w:rPr>
        <w:t>London: The University of Chicago Press. Levin, B., &amp; Rappaport Hovav, M. (1995). </w:t>
      </w:r>
      <w:r>
        <w:rPr>
          <w:i/>
          <w:w w:val="95"/>
          <w:sz w:val="22"/>
        </w:rPr>
        <w:t>Unaccusativity: at the syntax-lexical semantics interface.</w:t>
      </w:r>
    </w:p>
    <w:p>
      <w:pPr>
        <w:spacing w:before="63"/>
        <w:ind w:left="880" w:right="0" w:firstLine="0"/>
        <w:jc w:val="left"/>
        <w:rPr>
          <w:sz w:val="22"/>
        </w:rPr>
      </w:pPr>
      <w:r>
        <w:rPr>
          <w:sz w:val="22"/>
        </w:rPr>
        <w:t>Cambridge: MIT Press.</w:t>
      </w:r>
    </w:p>
    <w:p>
      <w:pPr>
        <w:pStyle w:val="BodyText"/>
        <w:spacing w:before="3"/>
        <w:rPr>
          <w:sz w:val="22"/>
        </w:rPr>
      </w:pPr>
    </w:p>
    <w:p>
      <w:pPr>
        <w:spacing w:before="0"/>
        <w:ind w:left="160" w:right="0" w:firstLine="0"/>
        <w:jc w:val="left"/>
        <w:rPr>
          <w:sz w:val="22"/>
        </w:rPr>
      </w:pPr>
      <w:r>
        <w:rPr>
          <w:sz w:val="22"/>
        </w:rPr>
        <w:t>Mahootian, S. (1997). </w:t>
      </w:r>
      <w:r>
        <w:rPr>
          <w:i/>
          <w:sz w:val="22"/>
        </w:rPr>
        <w:t>Persian. </w:t>
      </w:r>
      <w:r>
        <w:rPr>
          <w:sz w:val="22"/>
        </w:rPr>
        <w:t>London: Routledge.</w:t>
      </w:r>
    </w:p>
    <w:p>
      <w:pPr>
        <w:spacing w:after="0"/>
        <w:jc w:val="left"/>
        <w:rPr>
          <w:sz w:val="22"/>
        </w:rPr>
        <w:sectPr>
          <w:pgSz w:w="11910" w:h="16840"/>
          <w:pgMar w:header="0" w:footer="1014" w:top="1340" w:bottom="1200" w:left="1280" w:right="1320"/>
        </w:sectPr>
      </w:pPr>
    </w:p>
    <w:p>
      <w:pPr>
        <w:spacing w:before="42"/>
        <w:ind w:left="160" w:right="0" w:firstLine="0"/>
        <w:jc w:val="left"/>
        <w:rPr>
          <w:sz w:val="22"/>
        </w:rPr>
      </w:pPr>
      <w:r>
        <w:rPr>
          <w:sz w:val="22"/>
        </w:rPr>
        <w:t>McKoon,</w:t>
      </w:r>
      <w:r>
        <w:rPr>
          <w:spacing w:val="-13"/>
          <w:sz w:val="22"/>
        </w:rPr>
        <w:t> </w:t>
      </w:r>
      <w:r>
        <w:rPr>
          <w:sz w:val="22"/>
        </w:rPr>
        <w:t>G.,</w:t>
      </w:r>
      <w:r>
        <w:rPr>
          <w:spacing w:val="-12"/>
          <w:sz w:val="22"/>
        </w:rPr>
        <w:t> </w:t>
      </w:r>
      <w:r>
        <w:rPr>
          <w:sz w:val="22"/>
        </w:rPr>
        <w:t>&amp;</w:t>
      </w:r>
      <w:r>
        <w:rPr>
          <w:spacing w:val="-12"/>
          <w:sz w:val="22"/>
        </w:rPr>
        <w:t> </w:t>
      </w:r>
      <w:r>
        <w:rPr>
          <w:sz w:val="22"/>
        </w:rPr>
        <w:t>Macfarland,</w:t>
      </w:r>
      <w:r>
        <w:rPr>
          <w:spacing w:val="-12"/>
          <w:sz w:val="22"/>
        </w:rPr>
        <w:t> </w:t>
      </w:r>
      <w:r>
        <w:rPr>
          <w:sz w:val="22"/>
        </w:rPr>
        <w:t>T.</w:t>
      </w:r>
      <w:r>
        <w:rPr>
          <w:spacing w:val="-13"/>
          <w:sz w:val="22"/>
        </w:rPr>
        <w:t> </w:t>
      </w:r>
      <w:r>
        <w:rPr>
          <w:sz w:val="22"/>
        </w:rPr>
        <w:t>(2000).</w:t>
      </w:r>
      <w:r>
        <w:rPr>
          <w:spacing w:val="-12"/>
          <w:sz w:val="22"/>
        </w:rPr>
        <w:t> </w:t>
      </w:r>
      <w:r>
        <w:rPr>
          <w:sz w:val="22"/>
        </w:rPr>
        <w:t>Externally</w:t>
      </w:r>
      <w:r>
        <w:rPr>
          <w:spacing w:val="-12"/>
          <w:sz w:val="22"/>
        </w:rPr>
        <w:t> </w:t>
      </w:r>
      <w:r>
        <w:rPr>
          <w:sz w:val="22"/>
        </w:rPr>
        <w:t>and</w:t>
      </w:r>
      <w:r>
        <w:rPr>
          <w:spacing w:val="-13"/>
          <w:sz w:val="22"/>
        </w:rPr>
        <w:t> </w:t>
      </w:r>
      <w:r>
        <w:rPr>
          <w:sz w:val="22"/>
        </w:rPr>
        <w:t>Internally</w:t>
      </w:r>
      <w:r>
        <w:rPr>
          <w:spacing w:val="-12"/>
          <w:sz w:val="22"/>
        </w:rPr>
        <w:t> </w:t>
      </w:r>
      <w:r>
        <w:rPr>
          <w:sz w:val="22"/>
        </w:rPr>
        <w:t>Caused</w:t>
      </w:r>
      <w:r>
        <w:rPr>
          <w:spacing w:val="-12"/>
          <w:sz w:val="22"/>
        </w:rPr>
        <w:t> </w:t>
      </w:r>
      <w:r>
        <w:rPr>
          <w:sz w:val="22"/>
        </w:rPr>
        <w:t>Change</w:t>
      </w:r>
      <w:r>
        <w:rPr>
          <w:spacing w:val="-12"/>
          <w:sz w:val="22"/>
        </w:rPr>
        <w:t> </w:t>
      </w:r>
      <w:r>
        <w:rPr>
          <w:sz w:val="22"/>
        </w:rPr>
        <w:t>of</w:t>
      </w:r>
      <w:r>
        <w:rPr>
          <w:spacing w:val="-12"/>
          <w:sz w:val="22"/>
        </w:rPr>
        <w:t> </w:t>
      </w:r>
      <w:r>
        <w:rPr>
          <w:sz w:val="22"/>
        </w:rPr>
        <w:t>State</w:t>
      </w:r>
      <w:r>
        <w:rPr>
          <w:spacing w:val="-12"/>
          <w:sz w:val="22"/>
        </w:rPr>
        <w:t> </w:t>
      </w:r>
      <w:r>
        <w:rPr>
          <w:sz w:val="22"/>
        </w:rPr>
        <w:t>Verbs.</w:t>
      </w:r>
    </w:p>
    <w:p>
      <w:pPr>
        <w:spacing w:before="59"/>
        <w:ind w:left="880" w:right="0" w:firstLine="0"/>
        <w:jc w:val="left"/>
        <w:rPr>
          <w:sz w:val="22"/>
        </w:rPr>
      </w:pPr>
      <w:r>
        <w:rPr>
          <w:i/>
          <w:sz w:val="22"/>
        </w:rPr>
        <w:t>Language , 76</w:t>
      </w:r>
      <w:r>
        <w:rPr>
          <w:sz w:val="22"/>
        </w:rPr>
        <w:t>, 833-858.</w:t>
      </w:r>
    </w:p>
    <w:p>
      <w:pPr>
        <w:pStyle w:val="BodyText"/>
        <w:rPr>
          <w:sz w:val="22"/>
        </w:rPr>
      </w:pPr>
    </w:p>
    <w:p>
      <w:pPr>
        <w:spacing w:line="292" w:lineRule="auto" w:before="0"/>
        <w:ind w:left="880" w:right="0" w:hanging="720"/>
        <w:jc w:val="left"/>
        <w:rPr>
          <w:sz w:val="22"/>
        </w:rPr>
      </w:pPr>
      <w:r>
        <w:rPr>
          <w:w w:val="95"/>
          <w:sz w:val="22"/>
        </w:rPr>
        <w:t>Megerdoomian,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K.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(2001).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Event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Structure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and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Complex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Predicates</w:t>
      </w:r>
      <w:r>
        <w:rPr>
          <w:spacing w:val="-19"/>
          <w:w w:val="95"/>
          <w:sz w:val="22"/>
        </w:rPr>
        <w:t> </w:t>
      </w:r>
      <w:r>
        <w:rPr>
          <w:w w:val="95"/>
          <w:sz w:val="22"/>
        </w:rPr>
        <w:t>in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Persian.</w:t>
      </w:r>
      <w:r>
        <w:rPr>
          <w:spacing w:val="-18"/>
          <w:w w:val="95"/>
          <w:sz w:val="22"/>
        </w:rPr>
        <w:t> </w:t>
      </w:r>
      <w:r>
        <w:rPr>
          <w:i/>
          <w:w w:val="95"/>
          <w:sz w:val="22"/>
        </w:rPr>
        <w:t>Canadian</w:t>
      </w:r>
      <w:r>
        <w:rPr>
          <w:i/>
          <w:spacing w:val="-20"/>
          <w:w w:val="95"/>
          <w:sz w:val="22"/>
        </w:rPr>
        <w:t> </w:t>
      </w:r>
      <w:r>
        <w:rPr>
          <w:i/>
          <w:w w:val="95"/>
          <w:sz w:val="22"/>
        </w:rPr>
        <w:t>Journal</w:t>
      </w:r>
      <w:r>
        <w:rPr>
          <w:i/>
          <w:spacing w:val="-18"/>
          <w:w w:val="95"/>
          <w:sz w:val="22"/>
        </w:rPr>
        <w:t> </w:t>
      </w:r>
      <w:r>
        <w:rPr>
          <w:i/>
          <w:w w:val="95"/>
          <w:sz w:val="22"/>
        </w:rPr>
        <w:t>of </w:t>
      </w:r>
      <w:r>
        <w:rPr>
          <w:i/>
          <w:sz w:val="22"/>
        </w:rPr>
        <w:t>Linguistics , 46</w:t>
      </w:r>
      <w:r>
        <w:rPr>
          <w:sz w:val="22"/>
        </w:rPr>
        <w:t>,</w:t>
      </w:r>
      <w:r>
        <w:rPr>
          <w:spacing w:val="-41"/>
          <w:sz w:val="22"/>
        </w:rPr>
        <w:t> </w:t>
      </w:r>
      <w:r>
        <w:rPr>
          <w:sz w:val="22"/>
        </w:rPr>
        <w:t>97-125.</w:t>
      </w:r>
    </w:p>
    <w:p>
      <w:pPr>
        <w:pStyle w:val="BodyText"/>
        <w:spacing w:before="6"/>
        <w:rPr>
          <w:sz w:val="17"/>
        </w:rPr>
      </w:pPr>
    </w:p>
    <w:p>
      <w:pPr>
        <w:spacing w:before="0"/>
        <w:ind w:left="160" w:right="0" w:firstLine="0"/>
        <w:jc w:val="left"/>
        <w:rPr>
          <w:sz w:val="22"/>
        </w:rPr>
      </w:pPr>
      <w:r>
        <w:rPr>
          <w:sz w:val="22"/>
        </w:rPr>
        <w:t>Moyne,</w:t>
      </w:r>
      <w:r>
        <w:rPr>
          <w:spacing w:val="-38"/>
          <w:sz w:val="22"/>
        </w:rPr>
        <w:t> </w:t>
      </w:r>
      <w:r>
        <w:rPr>
          <w:sz w:val="22"/>
        </w:rPr>
        <w:t>J.</w:t>
      </w:r>
      <w:r>
        <w:rPr>
          <w:spacing w:val="-38"/>
          <w:sz w:val="22"/>
        </w:rPr>
        <w:t> </w:t>
      </w:r>
      <w:r>
        <w:rPr>
          <w:sz w:val="22"/>
        </w:rPr>
        <w:t>A.</w:t>
      </w:r>
      <w:r>
        <w:rPr>
          <w:spacing w:val="-39"/>
          <w:sz w:val="22"/>
        </w:rPr>
        <w:t> </w:t>
      </w:r>
      <w:r>
        <w:rPr>
          <w:sz w:val="22"/>
        </w:rPr>
        <w:t>(1974).</w:t>
      </w:r>
      <w:r>
        <w:rPr>
          <w:spacing w:val="-38"/>
          <w:sz w:val="22"/>
        </w:rPr>
        <w:t> </w:t>
      </w:r>
      <w:r>
        <w:rPr>
          <w:sz w:val="22"/>
        </w:rPr>
        <w:t>The</w:t>
      </w:r>
      <w:r>
        <w:rPr>
          <w:spacing w:val="-38"/>
          <w:sz w:val="22"/>
        </w:rPr>
        <w:t> </w:t>
      </w:r>
      <w:r>
        <w:rPr>
          <w:sz w:val="22"/>
        </w:rPr>
        <w:t>so-called</w:t>
      </w:r>
      <w:r>
        <w:rPr>
          <w:spacing w:val="-37"/>
          <w:sz w:val="22"/>
        </w:rPr>
        <w:t> </w:t>
      </w:r>
      <w:r>
        <w:rPr>
          <w:sz w:val="22"/>
        </w:rPr>
        <w:t>passive</w:t>
      </w:r>
      <w:r>
        <w:rPr>
          <w:spacing w:val="-38"/>
          <w:sz w:val="22"/>
        </w:rPr>
        <w:t> </w:t>
      </w:r>
      <w:r>
        <w:rPr>
          <w:sz w:val="22"/>
        </w:rPr>
        <w:t>in</w:t>
      </w:r>
      <w:r>
        <w:rPr>
          <w:spacing w:val="-39"/>
          <w:sz w:val="22"/>
        </w:rPr>
        <w:t> </w:t>
      </w:r>
      <w:r>
        <w:rPr>
          <w:sz w:val="22"/>
        </w:rPr>
        <w:t>Persian.</w:t>
      </w:r>
      <w:r>
        <w:rPr>
          <w:spacing w:val="-38"/>
          <w:sz w:val="22"/>
        </w:rPr>
        <w:t> </w:t>
      </w:r>
      <w:r>
        <w:rPr>
          <w:i/>
          <w:sz w:val="22"/>
        </w:rPr>
        <w:t>Foundations</w:t>
      </w:r>
      <w:r>
        <w:rPr>
          <w:i/>
          <w:spacing w:val="-38"/>
          <w:sz w:val="22"/>
        </w:rPr>
        <w:t> </w:t>
      </w:r>
      <w:r>
        <w:rPr>
          <w:i/>
          <w:sz w:val="22"/>
        </w:rPr>
        <w:t>of</w:t>
      </w:r>
      <w:r>
        <w:rPr>
          <w:i/>
          <w:spacing w:val="-37"/>
          <w:sz w:val="22"/>
        </w:rPr>
        <w:t> </w:t>
      </w:r>
      <w:r>
        <w:rPr>
          <w:i/>
          <w:sz w:val="22"/>
        </w:rPr>
        <w:t>Language</w:t>
      </w:r>
      <w:r>
        <w:rPr>
          <w:i/>
          <w:spacing w:val="-37"/>
          <w:sz w:val="22"/>
        </w:rPr>
        <w:t> </w:t>
      </w:r>
      <w:r>
        <w:rPr>
          <w:i/>
          <w:sz w:val="22"/>
        </w:rPr>
        <w:t>,</w:t>
      </w:r>
      <w:r>
        <w:rPr>
          <w:i/>
          <w:spacing w:val="-38"/>
          <w:sz w:val="22"/>
        </w:rPr>
        <w:t> </w:t>
      </w:r>
      <w:r>
        <w:rPr>
          <w:i/>
          <w:sz w:val="22"/>
        </w:rPr>
        <w:t>12</w:t>
      </w:r>
      <w:r>
        <w:rPr>
          <w:sz w:val="22"/>
        </w:rPr>
        <w:t>,</w:t>
      </w:r>
      <w:r>
        <w:rPr>
          <w:spacing w:val="-37"/>
          <w:sz w:val="22"/>
        </w:rPr>
        <w:t> </w:t>
      </w:r>
      <w:r>
        <w:rPr>
          <w:sz w:val="22"/>
        </w:rPr>
        <w:t>249-267.</w:t>
      </w:r>
    </w:p>
    <w:p>
      <w:pPr>
        <w:pStyle w:val="BodyText"/>
        <w:rPr>
          <w:sz w:val="22"/>
        </w:rPr>
      </w:pPr>
    </w:p>
    <w:p>
      <w:pPr>
        <w:spacing w:line="256" w:lineRule="auto" w:before="0"/>
        <w:ind w:left="880" w:right="0" w:hanging="720"/>
        <w:jc w:val="left"/>
        <w:rPr>
          <w:sz w:val="22"/>
        </w:rPr>
      </w:pPr>
      <w:r>
        <w:rPr>
          <w:w w:val="95"/>
          <w:sz w:val="22"/>
        </w:rPr>
        <w:t>Palmer,</w:t>
      </w:r>
      <w:r>
        <w:rPr>
          <w:spacing w:val="-31"/>
          <w:w w:val="95"/>
          <w:sz w:val="22"/>
        </w:rPr>
        <w:t> </w:t>
      </w:r>
      <w:r>
        <w:rPr>
          <w:w w:val="95"/>
          <w:sz w:val="22"/>
        </w:rPr>
        <w:t>A.,</w:t>
      </w:r>
      <w:r>
        <w:rPr>
          <w:spacing w:val="-31"/>
          <w:w w:val="95"/>
          <w:sz w:val="22"/>
        </w:rPr>
        <w:t> </w:t>
      </w:r>
      <w:r>
        <w:rPr>
          <w:w w:val="95"/>
          <w:sz w:val="22"/>
        </w:rPr>
        <w:t>(1971).</w:t>
      </w:r>
      <w:r>
        <w:rPr>
          <w:spacing w:val="-30"/>
          <w:w w:val="95"/>
          <w:sz w:val="22"/>
        </w:rPr>
        <w:t> </w:t>
      </w:r>
      <w:r>
        <w:rPr>
          <w:i/>
          <w:w w:val="95"/>
          <w:sz w:val="22"/>
        </w:rPr>
        <w:t>The</w:t>
      </w:r>
      <w:r>
        <w:rPr>
          <w:i/>
          <w:spacing w:val="-31"/>
          <w:w w:val="95"/>
          <w:sz w:val="22"/>
        </w:rPr>
        <w:t> </w:t>
      </w:r>
      <w:r>
        <w:rPr>
          <w:i/>
          <w:w w:val="95"/>
          <w:sz w:val="22"/>
        </w:rPr>
        <w:t>ezafe</w:t>
      </w:r>
      <w:r>
        <w:rPr>
          <w:i/>
          <w:spacing w:val="-31"/>
          <w:w w:val="95"/>
          <w:sz w:val="22"/>
        </w:rPr>
        <w:t> </w:t>
      </w:r>
      <w:r>
        <w:rPr>
          <w:i/>
          <w:w w:val="95"/>
          <w:sz w:val="22"/>
        </w:rPr>
        <w:t>construction</w:t>
      </w:r>
      <w:r>
        <w:rPr>
          <w:i/>
          <w:spacing w:val="-31"/>
          <w:w w:val="95"/>
          <w:sz w:val="22"/>
        </w:rPr>
        <w:t> </w:t>
      </w:r>
      <w:r>
        <w:rPr>
          <w:i/>
          <w:w w:val="95"/>
          <w:sz w:val="22"/>
        </w:rPr>
        <w:t>in</w:t>
      </w:r>
      <w:r>
        <w:rPr>
          <w:i/>
          <w:spacing w:val="-32"/>
          <w:w w:val="95"/>
          <w:sz w:val="22"/>
        </w:rPr>
        <w:t> </w:t>
      </w:r>
      <w:r>
        <w:rPr>
          <w:i/>
          <w:w w:val="95"/>
          <w:sz w:val="22"/>
        </w:rPr>
        <w:t>modern</w:t>
      </w:r>
      <w:r>
        <w:rPr>
          <w:i/>
          <w:spacing w:val="-31"/>
          <w:w w:val="95"/>
          <w:sz w:val="22"/>
        </w:rPr>
        <w:t> </w:t>
      </w:r>
      <w:r>
        <w:rPr>
          <w:i/>
          <w:w w:val="95"/>
          <w:sz w:val="22"/>
        </w:rPr>
        <w:t>standard</w:t>
      </w:r>
      <w:r>
        <w:rPr>
          <w:i/>
          <w:spacing w:val="-31"/>
          <w:w w:val="95"/>
          <w:sz w:val="22"/>
        </w:rPr>
        <w:t> </w:t>
      </w:r>
      <w:r>
        <w:rPr>
          <w:i/>
          <w:w w:val="95"/>
          <w:sz w:val="22"/>
        </w:rPr>
        <w:t>Persian</w:t>
      </w:r>
      <w:r>
        <w:rPr>
          <w:w w:val="95"/>
          <w:sz w:val="22"/>
        </w:rPr>
        <w:t>.</w:t>
      </w:r>
      <w:r>
        <w:rPr>
          <w:spacing w:val="-31"/>
          <w:w w:val="95"/>
          <w:sz w:val="22"/>
        </w:rPr>
        <w:t> </w:t>
      </w:r>
      <w:r>
        <w:rPr>
          <w:w w:val="95"/>
          <w:sz w:val="22"/>
        </w:rPr>
        <w:t>Ph.D.</w:t>
      </w:r>
      <w:r>
        <w:rPr>
          <w:spacing w:val="-32"/>
          <w:w w:val="95"/>
          <w:sz w:val="22"/>
        </w:rPr>
        <w:t> </w:t>
      </w:r>
      <w:r>
        <w:rPr>
          <w:w w:val="95"/>
          <w:sz w:val="22"/>
        </w:rPr>
        <w:t>Dissertation,</w:t>
      </w:r>
      <w:r>
        <w:rPr>
          <w:spacing w:val="-30"/>
          <w:w w:val="95"/>
          <w:sz w:val="22"/>
        </w:rPr>
        <w:t> </w:t>
      </w:r>
      <w:r>
        <w:rPr>
          <w:w w:val="95"/>
          <w:sz w:val="22"/>
        </w:rPr>
        <w:t>University </w:t>
      </w:r>
      <w:r>
        <w:rPr>
          <w:sz w:val="22"/>
        </w:rPr>
        <w:t>of</w:t>
      </w:r>
      <w:r>
        <w:rPr>
          <w:spacing w:val="-15"/>
          <w:sz w:val="22"/>
        </w:rPr>
        <w:t> </w:t>
      </w:r>
      <w:r>
        <w:rPr>
          <w:sz w:val="22"/>
        </w:rPr>
        <w:t>Michigan.</w:t>
      </w:r>
    </w:p>
    <w:p>
      <w:pPr>
        <w:pStyle w:val="BodyText"/>
        <w:spacing w:before="5"/>
        <w:rPr>
          <w:sz w:val="17"/>
        </w:rPr>
      </w:pPr>
    </w:p>
    <w:p>
      <w:pPr>
        <w:spacing w:before="0"/>
        <w:ind w:left="160" w:right="0" w:firstLine="0"/>
        <w:jc w:val="left"/>
        <w:rPr>
          <w:sz w:val="22"/>
        </w:rPr>
      </w:pPr>
      <w:r>
        <w:rPr>
          <w:sz w:val="22"/>
        </w:rPr>
        <w:t>Philott, D. C. (1911). </w:t>
      </w:r>
      <w:r>
        <w:rPr>
          <w:i/>
          <w:sz w:val="22"/>
        </w:rPr>
        <w:t>Higher Persian Grammar. </w:t>
      </w:r>
      <w:r>
        <w:rPr>
          <w:sz w:val="22"/>
        </w:rPr>
        <w:t>Calcutta.</w:t>
      </w:r>
    </w:p>
    <w:p>
      <w:pPr>
        <w:pStyle w:val="BodyText"/>
        <w:spacing w:before="3"/>
        <w:rPr>
          <w:sz w:val="22"/>
        </w:rPr>
      </w:pPr>
    </w:p>
    <w:p>
      <w:pPr>
        <w:spacing w:before="0"/>
        <w:ind w:left="160" w:right="0" w:firstLine="0"/>
        <w:jc w:val="left"/>
        <w:rPr>
          <w:sz w:val="22"/>
        </w:rPr>
      </w:pPr>
      <w:r>
        <w:rPr>
          <w:sz w:val="22"/>
        </w:rPr>
        <w:t>Rasekh-Mahand, M. (2007). Inchoative in Persian. </w:t>
      </w:r>
      <w:r>
        <w:rPr>
          <w:i/>
          <w:sz w:val="22"/>
        </w:rPr>
        <w:t>Language and Linguistics , 5</w:t>
      </w:r>
      <w:r>
        <w:rPr>
          <w:sz w:val="22"/>
        </w:rPr>
        <w:t>, 1-20.</w:t>
      </w:r>
    </w:p>
    <w:p>
      <w:pPr>
        <w:pStyle w:val="BodyText"/>
        <w:spacing w:before="1"/>
        <w:rPr>
          <w:sz w:val="22"/>
        </w:rPr>
      </w:pPr>
    </w:p>
    <w:p>
      <w:pPr>
        <w:spacing w:line="292" w:lineRule="auto" w:before="0"/>
        <w:ind w:left="880" w:right="112" w:hanging="720"/>
        <w:jc w:val="both"/>
        <w:rPr>
          <w:sz w:val="22"/>
        </w:rPr>
      </w:pPr>
      <w:r>
        <w:rPr>
          <w:w w:val="95"/>
          <w:sz w:val="22"/>
        </w:rPr>
        <w:t>Smith,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C.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S.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(1970).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Jespersen's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'move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and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change'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class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and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causative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verbs</w:t>
      </w:r>
      <w:r>
        <w:rPr>
          <w:spacing w:val="-21"/>
          <w:w w:val="95"/>
          <w:sz w:val="22"/>
        </w:rPr>
        <w:t> </w:t>
      </w:r>
      <w:r>
        <w:rPr>
          <w:spacing w:val="2"/>
          <w:w w:val="95"/>
          <w:sz w:val="22"/>
        </w:rPr>
        <w:t>in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English.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In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M.</w:t>
      </w:r>
      <w:r>
        <w:rPr>
          <w:spacing w:val="-20"/>
          <w:w w:val="95"/>
          <w:sz w:val="22"/>
        </w:rPr>
        <w:t> </w:t>
      </w:r>
      <w:r>
        <w:rPr>
          <w:w w:val="95"/>
          <w:sz w:val="22"/>
        </w:rPr>
        <w:t>J.</w:t>
      </w:r>
      <w:r>
        <w:rPr>
          <w:spacing w:val="-21"/>
          <w:w w:val="95"/>
          <w:sz w:val="22"/>
        </w:rPr>
        <w:t> </w:t>
      </w:r>
      <w:r>
        <w:rPr>
          <w:w w:val="95"/>
          <w:sz w:val="22"/>
        </w:rPr>
        <w:t>al., </w:t>
      </w:r>
      <w:r>
        <w:rPr>
          <w:i/>
          <w:w w:val="95"/>
          <w:sz w:val="22"/>
        </w:rPr>
        <w:t>Linguistic</w:t>
      </w:r>
      <w:r>
        <w:rPr>
          <w:i/>
          <w:spacing w:val="-16"/>
          <w:w w:val="95"/>
          <w:sz w:val="22"/>
        </w:rPr>
        <w:t> </w:t>
      </w:r>
      <w:r>
        <w:rPr>
          <w:i/>
          <w:w w:val="95"/>
          <w:sz w:val="22"/>
        </w:rPr>
        <w:t>and</w:t>
      </w:r>
      <w:r>
        <w:rPr>
          <w:i/>
          <w:spacing w:val="-16"/>
          <w:w w:val="95"/>
          <w:sz w:val="22"/>
        </w:rPr>
        <w:t> </w:t>
      </w:r>
      <w:r>
        <w:rPr>
          <w:i/>
          <w:w w:val="95"/>
          <w:sz w:val="22"/>
        </w:rPr>
        <w:t>Literary</w:t>
      </w:r>
      <w:r>
        <w:rPr>
          <w:i/>
          <w:spacing w:val="-15"/>
          <w:w w:val="95"/>
          <w:sz w:val="22"/>
        </w:rPr>
        <w:t> </w:t>
      </w:r>
      <w:r>
        <w:rPr>
          <w:i/>
          <w:w w:val="95"/>
          <w:sz w:val="22"/>
        </w:rPr>
        <w:t>Studies</w:t>
      </w:r>
      <w:r>
        <w:rPr>
          <w:i/>
          <w:spacing w:val="-15"/>
          <w:w w:val="95"/>
          <w:sz w:val="22"/>
        </w:rPr>
        <w:t> </w:t>
      </w:r>
      <w:r>
        <w:rPr>
          <w:i/>
          <w:w w:val="95"/>
          <w:sz w:val="22"/>
        </w:rPr>
        <w:t>in</w:t>
      </w:r>
      <w:r>
        <w:rPr>
          <w:i/>
          <w:spacing w:val="-16"/>
          <w:w w:val="95"/>
          <w:sz w:val="22"/>
        </w:rPr>
        <w:t> </w:t>
      </w:r>
      <w:r>
        <w:rPr>
          <w:i/>
          <w:w w:val="95"/>
          <w:sz w:val="22"/>
        </w:rPr>
        <w:t>Honor</w:t>
      </w:r>
      <w:r>
        <w:rPr>
          <w:i/>
          <w:spacing w:val="-17"/>
          <w:w w:val="95"/>
          <w:sz w:val="22"/>
        </w:rPr>
        <w:t> </w:t>
      </w:r>
      <w:r>
        <w:rPr>
          <w:i/>
          <w:w w:val="95"/>
          <w:sz w:val="22"/>
        </w:rPr>
        <w:t>of</w:t>
      </w:r>
      <w:r>
        <w:rPr>
          <w:i/>
          <w:spacing w:val="-16"/>
          <w:w w:val="95"/>
          <w:sz w:val="22"/>
        </w:rPr>
        <w:t> </w:t>
      </w:r>
      <w:r>
        <w:rPr>
          <w:i/>
          <w:w w:val="95"/>
          <w:sz w:val="22"/>
        </w:rPr>
        <w:t>Archibald</w:t>
      </w:r>
      <w:r>
        <w:rPr>
          <w:i/>
          <w:spacing w:val="-16"/>
          <w:w w:val="95"/>
          <w:sz w:val="22"/>
        </w:rPr>
        <w:t> </w:t>
      </w:r>
      <w:r>
        <w:rPr>
          <w:i/>
          <w:w w:val="95"/>
          <w:sz w:val="22"/>
        </w:rPr>
        <w:t>A.</w:t>
      </w:r>
      <w:r>
        <w:rPr>
          <w:i/>
          <w:spacing w:val="-16"/>
          <w:w w:val="95"/>
          <w:sz w:val="22"/>
        </w:rPr>
        <w:t> </w:t>
      </w:r>
      <w:r>
        <w:rPr>
          <w:i/>
          <w:w w:val="95"/>
          <w:sz w:val="22"/>
        </w:rPr>
        <w:t>Hill</w:t>
      </w:r>
      <w:r>
        <w:rPr>
          <w:i/>
          <w:spacing w:val="-15"/>
          <w:w w:val="95"/>
          <w:sz w:val="22"/>
        </w:rPr>
        <w:t> </w:t>
      </w:r>
      <w:r>
        <w:rPr>
          <w:i/>
          <w:w w:val="95"/>
          <w:sz w:val="22"/>
        </w:rPr>
        <w:t>:</w:t>
      </w:r>
      <w:r>
        <w:rPr>
          <w:i/>
          <w:spacing w:val="-17"/>
          <w:w w:val="95"/>
          <w:sz w:val="22"/>
        </w:rPr>
        <w:t> </w:t>
      </w:r>
      <w:r>
        <w:rPr>
          <w:i/>
          <w:w w:val="95"/>
          <w:sz w:val="22"/>
        </w:rPr>
        <w:t>Descriptive</w:t>
      </w:r>
      <w:r>
        <w:rPr>
          <w:i/>
          <w:spacing w:val="-16"/>
          <w:w w:val="95"/>
          <w:sz w:val="22"/>
        </w:rPr>
        <w:t> </w:t>
      </w:r>
      <w:r>
        <w:rPr>
          <w:i/>
          <w:w w:val="95"/>
          <w:sz w:val="22"/>
        </w:rPr>
        <w:t>Linguistics</w:t>
      </w:r>
      <w:r>
        <w:rPr>
          <w:i/>
          <w:spacing w:val="-13"/>
          <w:w w:val="95"/>
          <w:sz w:val="22"/>
        </w:rPr>
        <w:t> </w:t>
      </w:r>
      <w:r>
        <w:rPr>
          <w:w w:val="95"/>
          <w:sz w:val="22"/>
        </w:rPr>
        <w:t>(Vol.</w:t>
      </w:r>
      <w:r>
        <w:rPr>
          <w:spacing w:val="-18"/>
          <w:w w:val="95"/>
          <w:sz w:val="22"/>
        </w:rPr>
        <w:t> </w:t>
      </w:r>
      <w:r>
        <w:rPr>
          <w:w w:val="95"/>
          <w:sz w:val="22"/>
        </w:rPr>
        <w:t>vol. </w:t>
      </w:r>
      <w:r>
        <w:rPr>
          <w:sz w:val="22"/>
        </w:rPr>
        <w:t>2, pp. 101-109).</w:t>
      </w:r>
      <w:r>
        <w:rPr>
          <w:spacing w:val="-41"/>
          <w:sz w:val="22"/>
        </w:rPr>
        <w:t> </w:t>
      </w:r>
      <w:r>
        <w:rPr>
          <w:sz w:val="22"/>
        </w:rPr>
        <w:t>Mouton.</w:t>
      </w:r>
    </w:p>
    <w:p>
      <w:pPr>
        <w:pStyle w:val="BodyText"/>
        <w:spacing w:before="4"/>
        <w:rPr>
          <w:sz w:val="17"/>
        </w:rPr>
      </w:pPr>
    </w:p>
    <w:p>
      <w:pPr>
        <w:spacing w:line="295" w:lineRule="auto" w:before="0"/>
        <w:ind w:left="880" w:right="0" w:hanging="720"/>
        <w:jc w:val="left"/>
        <w:rPr>
          <w:sz w:val="22"/>
        </w:rPr>
      </w:pPr>
      <w:r>
        <w:rPr>
          <w:w w:val="95"/>
          <w:sz w:val="22"/>
        </w:rPr>
        <w:t>Tabib-Zadeh,</w:t>
      </w:r>
      <w:r>
        <w:rPr>
          <w:spacing w:val="-26"/>
          <w:w w:val="95"/>
          <w:sz w:val="22"/>
        </w:rPr>
        <w:t> </w:t>
      </w:r>
      <w:r>
        <w:rPr>
          <w:w w:val="95"/>
          <w:sz w:val="22"/>
        </w:rPr>
        <w:t>O.</w:t>
      </w:r>
      <w:r>
        <w:rPr>
          <w:spacing w:val="-25"/>
          <w:w w:val="95"/>
          <w:sz w:val="22"/>
        </w:rPr>
        <w:t> </w:t>
      </w:r>
      <w:r>
        <w:rPr>
          <w:w w:val="95"/>
          <w:sz w:val="22"/>
        </w:rPr>
        <w:t>(2006).</w:t>
      </w:r>
      <w:r>
        <w:rPr>
          <w:spacing w:val="-24"/>
          <w:w w:val="95"/>
          <w:sz w:val="22"/>
        </w:rPr>
        <w:t> </w:t>
      </w:r>
      <w:r>
        <w:rPr>
          <w:i/>
          <w:w w:val="95"/>
          <w:sz w:val="22"/>
        </w:rPr>
        <w:t>Verb</w:t>
      </w:r>
      <w:r>
        <w:rPr>
          <w:i/>
          <w:spacing w:val="-25"/>
          <w:w w:val="95"/>
          <w:sz w:val="22"/>
        </w:rPr>
        <w:t> </w:t>
      </w:r>
      <w:r>
        <w:rPr>
          <w:i/>
          <w:w w:val="95"/>
          <w:sz w:val="22"/>
        </w:rPr>
        <w:t>capacity</w:t>
      </w:r>
      <w:r>
        <w:rPr>
          <w:i/>
          <w:spacing w:val="-25"/>
          <w:w w:val="95"/>
          <w:sz w:val="22"/>
        </w:rPr>
        <w:t> </w:t>
      </w:r>
      <w:r>
        <w:rPr>
          <w:i/>
          <w:w w:val="95"/>
          <w:sz w:val="22"/>
        </w:rPr>
        <w:t>and</w:t>
      </w:r>
      <w:r>
        <w:rPr>
          <w:i/>
          <w:spacing w:val="-25"/>
          <w:w w:val="95"/>
          <w:sz w:val="22"/>
        </w:rPr>
        <w:t> </w:t>
      </w:r>
      <w:r>
        <w:rPr>
          <w:i/>
          <w:w w:val="95"/>
          <w:sz w:val="22"/>
        </w:rPr>
        <w:t>basic</w:t>
      </w:r>
      <w:r>
        <w:rPr>
          <w:i/>
          <w:spacing w:val="-26"/>
          <w:w w:val="95"/>
          <w:sz w:val="22"/>
        </w:rPr>
        <w:t> </w:t>
      </w:r>
      <w:r>
        <w:rPr>
          <w:i/>
          <w:w w:val="95"/>
          <w:sz w:val="22"/>
        </w:rPr>
        <w:t>sentence</w:t>
      </w:r>
      <w:r>
        <w:rPr>
          <w:i/>
          <w:spacing w:val="-24"/>
          <w:w w:val="95"/>
          <w:sz w:val="22"/>
        </w:rPr>
        <w:t> </w:t>
      </w:r>
      <w:r>
        <w:rPr>
          <w:i/>
          <w:w w:val="95"/>
          <w:sz w:val="22"/>
        </w:rPr>
        <w:t>constructions</w:t>
      </w:r>
      <w:r>
        <w:rPr>
          <w:i/>
          <w:spacing w:val="-25"/>
          <w:w w:val="95"/>
          <w:sz w:val="22"/>
        </w:rPr>
        <w:t> </w:t>
      </w:r>
      <w:r>
        <w:rPr>
          <w:i/>
          <w:w w:val="95"/>
          <w:sz w:val="22"/>
        </w:rPr>
        <w:t>in</w:t>
      </w:r>
      <w:r>
        <w:rPr>
          <w:i/>
          <w:spacing w:val="-26"/>
          <w:w w:val="95"/>
          <w:sz w:val="22"/>
        </w:rPr>
        <w:t> </w:t>
      </w:r>
      <w:r>
        <w:rPr>
          <w:i/>
          <w:w w:val="95"/>
          <w:sz w:val="22"/>
        </w:rPr>
        <w:t>Modern</w:t>
      </w:r>
      <w:r>
        <w:rPr>
          <w:i/>
          <w:spacing w:val="-25"/>
          <w:w w:val="95"/>
          <w:sz w:val="22"/>
        </w:rPr>
        <w:t> </w:t>
      </w:r>
      <w:r>
        <w:rPr>
          <w:i/>
          <w:w w:val="95"/>
          <w:sz w:val="22"/>
        </w:rPr>
        <w:t>Persian.</w:t>
      </w:r>
      <w:r>
        <w:rPr>
          <w:i/>
          <w:spacing w:val="-23"/>
          <w:w w:val="95"/>
          <w:sz w:val="22"/>
        </w:rPr>
        <w:t> </w:t>
      </w:r>
      <w:r>
        <w:rPr>
          <w:w w:val="95"/>
          <w:sz w:val="22"/>
        </w:rPr>
        <w:t>Tehran: </w:t>
      </w:r>
      <w:r>
        <w:rPr>
          <w:sz w:val="22"/>
        </w:rPr>
        <w:t>Markaz</w:t>
      </w:r>
      <w:r>
        <w:rPr>
          <w:spacing w:val="-16"/>
          <w:sz w:val="22"/>
        </w:rPr>
        <w:t> </w:t>
      </w:r>
      <w:r>
        <w:rPr>
          <w:sz w:val="22"/>
        </w:rPr>
        <w:t>Publication.</w:t>
      </w:r>
    </w:p>
    <w:sectPr>
      <w:pgSz w:w="11910" w:h="16840"/>
      <w:pgMar w:header="0" w:footer="1014" w:top="1380" w:bottom="1200" w:left="128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Georgia">
    <w:altName w:val="Georgia"/>
    <w:charset w:val="0"/>
    <w:family w:val="roman"/>
    <w:pitch w:val="variable"/>
  </w:font>
  <w:font w:name="Trebuchet MS">
    <w:altName w:val="Trebuchet M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0.130005pt;margin-top:780.200012pt;width:15.3pt;height:13.05pt;mso-position-horizontal-relative:page;mso-position-vertical-relative:page;z-index:-20464" type="#_x0000_t202" filled="false" stroked="false">
          <v:textbox inset="0,0,0,0">
            <w:txbxContent>
              <w:p>
                <w:pPr>
                  <w:spacing w:line="232" w:lineRule="exact" w:before="0"/>
                  <w:ind w:left="40" w:right="0" w:firstLine="0"/>
                  <w:jc w:val="left"/>
                  <w:rPr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21"/>
      <w:numFmt w:val="decimal"/>
      <w:lvlText w:val="(%1)"/>
      <w:lvlJc w:val="left"/>
      <w:pPr>
        <w:ind w:left="1600" w:hanging="737"/>
        <w:jc w:val="left"/>
      </w:pPr>
      <w:rPr>
        <w:rFonts w:hint="default" w:ascii="Arial" w:hAnsi="Arial" w:eastAsia="Arial" w:cs="Arial"/>
        <w:spacing w:val="-1"/>
        <w:w w:val="91"/>
        <w:sz w:val="24"/>
        <w:szCs w:val="24"/>
        <w:lang w:val="en-gb" w:eastAsia="en-gb" w:bidi="en-gb"/>
      </w:rPr>
    </w:lvl>
    <w:lvl w:ilvl="1">
      <w:start w:val="0"/>
      <w:numFmt w:val="bullet"/>
      <w:lvlText w:val="•"/>
      <w:lvlJc w:val="left"/>
      <w:pPr>
        <w:ind w:left="2370" w:hanging="737"/>
      </w:pPr>
      <w:rPr>
        <w:rFonts w:hint="default"/>
        <w:lang w:val="en-gb" w:eastAsia="en-gb" w:bidi="en-gb"/>
      </w:rPr>
    </w:lvl>
    <w:lvl w:ilvl="2">
      <w:start w:val="0"/>
      <w:numFmt w:val="bullet"/>
      <w:lvlText w:val="•"/>
      <w:lvlJc w:val="left"/>
      <w:pPr>
        <w:ind w:left="3141" w:hanging="737"/>
      </w:pPr>
      <w:rPr>
        <w:rFonts w:hint="default"/>
        <w:lang w:val="en-gb" w:eastAsia="en-gb" w:bidi="en-gb"/>
      </w:rPr>
    </w:lvl>
    <w:lvl w:ilvl="3">
      <w:start w:val="0"/>
      <w:numFmt w:val="bullet"/>
      <w:lvlText w:val="•"/>
      <w:lvlJc w:val="left"/>
      <w:pPr>
        <w:ind w:left="3911" w:hanging="737"/>
      </w:pPr>
      <w:rPr>
        <w:rFonts w:hint="default"/>
        <w:lang w:val="en-gb" w:eastAsia="en-gb" w:bidi="en-gb"/>
      </w:rPr>
    </w:lvl>
    <w:lvl w:ilvl="4">
      <w:start w:val="0"/>
      <w:numFmt w:val="bullet"/>
      <w:lvlText w:val="•"/>
      <w:lvlJc w:val="left"/>
      <w:pPr>
        <w:ind w:left="4682" w:hanging="737"/>
      </w:pPr>
      <w:rPr>
        <w:rFonts w:hint="default"/>
        <w:lang w:val="en-gb" w:eastAsia="en-gb" w:bidi="en-gb"/>
      </w:rPr>
    </w:lvl>
    <w:lvl w:ilvl="5">
      <w:start w:val="0"/>
      <w:numFmt w:val="bullet"/>
      <w:lvlText w:val="•"/>
      <w:lvlJc w:val="left"/>
      <w:pPr>
        <w:ind w:left="5453" w:hanging="737"/>
      </w:pPr>
      <w:rPr>
        <w:rFonts w:hint="default"/>
        <w:lang w:val="en-gb" w:eastAsia="en-gb" w:bidi="en-gb"/>
      </w:rPr>
    </w:lvl>
    <w:lvl w:ilvl="6">
      <w:start w:val="0"/>
      <w:numFmt w:val="bullet"/>
      <w:lvlText w:val="•"/>
      <w:lvlJc w:val="left"/>
      <w:pPr>
        <w:ind w:left="6223" w:hanging="737"/>
      </w:pPr>
      <w:rPr>
        <w:rFonts w:hint="default"/>
        <w:lang w:val="en-gb" w:eastAsia="en-gb" w:bidi="en-gb"/>
      </w:rPr>
    </w:lvl>
    <w:lvl w:ilvl="7">
      <w:start w:val="0"/>
      <w:numFmt w:val="bullet"/>
      <w:lvlText w:val="•"/>
      <w:lvlJc w:val="left"/>
      <w:pPr>
        <w:ind w:left="6994" w:hanging="737"/>
      </w:pPr>
      <w:rPr>
        <w:rFonts w:hint="default"/>
        <w:lang w:val="en-gb" w:eastAsia="en-gb" w:bidi="en-gb"/>
      </w:rPr>
    </w:lvl>
    <w:lvl w:ilvl="8">
      <w:start w:val="0"/>
      <w:numFmt w:val="bullet"/>
      <w:lvlText w:val="•"/>
      <w:lvlJc w:val="left"/>
      <w:pPr>
        <w:ind w:left="7765" w:hanging="737"/>
      </w:pPr>
      <w:rPr>
        <w:rFonts w:hint="default"/>
        <w:lang w:val="en-gb" w:eastAsia="en-gb" w:bidi="en-gb"/>
      </w:rPr>
    </w:lvl>
  </w:abstractNum>
  <w:abstractNum w:abstractNumId="5">
    <w:multiLevelType w:val="hybridMultilevel"/>
    <w:lvl w:ilvl="0">
      <w:start w:val="10"/>
      <w:numFmt w:val="decimal"/>
      <w:lvlText w:val="(%1)"/>
      <w:lvlJc w:val="left"/>
      <w:pPr>
        <w:ind w:left="897" w:hanging="737"/>
        <w:jc w:val="left"/>
      </w:pPr>
      <w:rPr>
        <w:rFonts w:hint="default" w:ascii="Arial" w:hAnsi="Arial" w:eastAsia="Arial" w:cs="Arial"/>
        <w:spacing w:val="-1"/>
        <w:w w:val="91"/>
        <w:sz w:val="24"/>
        <w:szCs w:val="24"/>
        <w:lang w:val="en-gb" w:eastAsia="en-gb" w:bidi="en-gb"/>
      </w:rPr>
    </w:lvl>
    <w:lvl w:ilvl="1">
      <w:start w:val="0"/>
      <w:numFmt w:val="bullet"/>
      <w:lvlText w:val="•"/>
      <w:lvlJc w:val="left"/>
      <w:pPr>
        <w:ind w:left="1740" w:hanging="737"/>
      </w:pPr>
      <w:rPr>
        <w:rFonts w:hint="default"/>
        <w:lang w:val="en-gb" w:eastAsia="en-gb" w:bidi="en-gb"/>
      </w:rPr>
    </w:lvl>
    <w:lvl w:ilvl="2">
      <w:start w:val="0"/>
      <w:numFmt w:val="bullet"/>
      <w:lvlText w:val="•"/>
      <w:lvlJc w:val="left"/>
      <w:pPr>
        <w:ind w:left="2581" w:hanging="737"/>
      </w:pPr>
      <w:rPr>
        <w:rFonts w:hint="default"/>
        <w:lang w:val="en-gb" w:eastAsia="en-gb" w:bidi="en-gb"/>
      </w:rPr>
    </w:lvl>
    <w:lvl w:ilvl="3">
      <w:start w:val="0"/>
      <w:numFmt w:val="bullet"/>
      <w:lvlText w:val="•"/>
      <w:lvlJc w:val="left"/>
      <w:pPr>
        <w:ind w:left="3421" w:hanging="737"/>
      </w:pPr>
      <w:rPr>
        <w:rFonts w:hint="default"/>
        <w:lang w:val="en-gb" w:eastAsia="en-gb" w:bidi="en-gb"/>
      </w:rPr>
    </w:lvl>
    <w:lvl w:ilvl="4">
      <w:start w:val="0"/>
      <w:numFmt w:val="bullet"/>
      <w:lvlText w:val="•"/>
      <w:lvlJc w:val="left"/>
      <w:pPr>
        <w:ind w:left="4262" w:hanging="737"/>
      </w:pPr>
      <w:rPr>
        <w:rFonts w:hint="default"/>
        <w:lang w:val="en-gb" w:eastAsia="en-gb" w:bidi="en-gb"/>
      </w:rPr>
    </w:lvl>
    <w:lvl w:ilvl="5">
      <w:start w:val="0"/>
      <w:numFmt w:val="bullet"/>
      <w:lvlText w:val="•"/>
      <w:lvlJc w:val="left"/>
      <w:pPr>
        <w:ind w:left="5103" w:hanging="737"/>
      </w:pPr>
      <w:rPr>
        <w:rFonts w:hint="default"/>
        <w:lang w:val="en-gb" w:eastAsia="en-gb" w:bidi="en-gb"/>
      </w:rPr>
    </w:lvl>
    <w:lvl w:ilvl="6">
      <w:start w:val="0"/>
      <w:numFmt w:val="bullet"/>
      <w:lvlText w:val="•"/>
      <w:lvlJc w:val="left"/>
      <w:pPr>
        <w:ind w:left="5943" w:hanging="737"/>
      </w:pPr>
      <w:rPr>
        <w:rFonts w:hint="default"/>
        <w:lang w:val="en-gb" w:eastAsia="en-gb" w:bidi="en-gb"/>
      </w:rPr>
    </w:lvl>
    <w:lvl w:ilvl="7">
      <w:start w:val="0"/>
      <w:numFmt w:val="bullet"/>
      <w:lvlText w:val="•"/>
      <w:lvlJc w:val="left"/>
      <w:pPr>
        <w:ind w:left="6784" w:hanging="737"/>
      </w:pPr>
      <w:rPr>
        <w:rFonts w:hint="default"/>
        <w:lang w:val="en-gb" w:eastAsia="en-gb" w:bidi="en-gb"/>
      </w:rPr>
    </w:lvl>
    <w:lvl w:ilvl="8">
      <w:start w:val="0"/>
      <w:numFmt w:val="bullet"/>
      <w:lvlText w:val="•"/>
      <w:lvlJc w:val="left"/>
      <w:pPr>
        <w:ind w:left="7625" w:hanging="737"/>
      </w:pPr>
      <w:rPr>
        <w:rFonts w:hint="default"/>
        <w:lang w:val="en-gb" w:eastAsia="en-gb" w:bidi="en-gb"/>
      </w:rPr>
    </w:lvl>
  </w:abstractNum>
  <w:abstractNum w:abstractNumId="4">
    <w:multiLevelType w:val="hybridMultilevel"/>
    <w:lvl w:ilvl="0">
      <w:start w:val="1"/>
      <w:numFmt w:val="upperRoman"/>
      <w:lvlText w:val="%1."/>
      <w:lvlJc w:val="left"/>
      <w:pPr>
        <w:ind w:left="880" w:hanging="480"/>
        <w:jc w:val="right"/>
      </w:pPr>
      <w:rPr>
        <w:rFonts w:hint="default" w:ascii="Arial" w:hAnsi="Arial" w:eastAsia="Arial" w:cs="Arial"/>
        <w:spacing w:val="-1"/>
        <w:w w:val="90"/>
        <w:sz w:val="24"/>
        <w:szCs w:val="24"/>
        <w:lang w:val="en-gb" w:eastAsia="en-gb" w:bidi="en-gb"/>
      </w:rPr>
    </w:lvl>
    <w:lvl w:ilvl="1">
      <w:start w:val="0"/>
      <w:numFmt w:val="bullet"/>
      <w:lvlText w:val="•"/>
      <w:lvlJc w:val="left"/>
      <w:pPr>
        <w:ind w:left="1722" w:hanging="480"/>
      </w:pPr>
      <w:rPr>
        <w:rFonts w:hint="default"/>
        <w:lang w:val="en-gb" w:eastAsia="en-gb" w:bidi="en-gb"/>
      </w:rPr>
    </w:lvl>
    <w:lvl w:ilvl="2">
      <w:start w:val="0"/>
      <w:numFmt w:val="bullet"/>
      <w:lvlText w:val="•"/>
      <w:lvlJc w:val="left"/>
      <w:pPr>
        <w:ind w:left="2565" w:hanging="480"/>
      </w:pPr>
      <w:rPr>
        <w:rFonts w:hint="default"/>
        <w:lang w:val="en-gb" w:eastAsia="en-gb" w:bidi="en-gb"/>
      </w:rPr>
    </w:lvl>
    <w:lvl w:ilvl="3">
      <w:start w:val="0"/>
      <w:numFmt w:val="bullet"/>
      <w:lvlText w:val="•"/>
      <w:lvlJc w:val="left"/>
      <w:pPr>
        <w:ind w:left="3407" w:hanging="480"/>
      </w:pPr>
      <w:rPr>
        <w:rFonts w:hint="default"/>
        <w:lang w:val="en-gb" w:eastAsia="en-gb" w:bidi="en-gb"/>
      </w:rPr>
    </w:lvl>
    <w:lvl w:ilvl="4">
      <w:start w:val="0"/>
      <w:numFmt w:val="bullet"/>
      <w:lvlText w:val="•"/>
      <w:lvlJc w:val="left"/>
      <w:pPr>
        <w:ind w:left="4250" w:hanging="480"/>
      </w:pPr>
      <w:rPr>
        <w:rFonts w:hint="default"/>
        <w:lang w:val="en-gb" w:eastAsia="en-gb" w:bidi="en-gb"/>
      </w:rPr>
    </w:lvl>
    <w:lvl w:ilvl="5">
      <w:start w:val="0"/>
      <w:numFmt w:val="bullet"/>
      <w:lvlText w:val="•"/>
      <w:lvlJc w:val="left"/>
      <w:pPr>
        <w:ind w:left="5093" w:hanging="480"/>
      </w:pPr>
      <w:rPr>
        <w:rFonts w:hint="default"/>
        <w:lang w:val="en-gb" w:eastAsia="en-gb" w:bidi="en-gb"/>
      </w:rPr>
    </w:lvl>
    <w:lvl w:ilvl="6">
      <w:start w:val="0"/>
      <w:numFmt w:val="bullet"/>
      <w:lvlText w:val="•"/>
      <w:lvlJc w:val="left"/>
      <w:pPr>
        <w:ind w:left="5935" w:hanging="480"/>
      </w:pPr>
      <w:rPr>
        <w:rFonts w:hint="default"/>
        <w:lang w:val="en-gb" w:eastAsia="en-gb" w:bidi="en-gb"/>
      </w:rPr>
    </w:lvl>
    <w:lvl w:ilvl="7">
      <w:start w:val="0"/>
      <w:numFmt w:val="bullet"/>
      <w:lvlText w:val="•"/>
      <w:lvlJc w:val="left"/>
      <w:pPr>
        <w:ind w:left="6778" w:hanging="480"/>
      </w:pPr>
      <w:rPr>
        <w:rFonts w:hint="default"/>
        <w:lang w:val="en-gb" w:eastAsia="en-gb" w:bidi="en-gb"/>
      </w:rPr>
    </w:lvl>
    <w:lvl w:ilvl="8">
      <w:start w:val="0"/>
      <w:numFmt w:val="bullet"/>
      <w:lvlText w:val="•"/>
      <w:lvlJc w:val="left"/>
      <w:pPr>
        <w:ind w:left="7621" w:hanging="480"/>
      </w:pPr>
      <w:rPr>
        <w:rFonts w:hint="default"/>
        <w:lang w:val="en-gb" w:eastAsia="en-gb" w:bidi="en-gb"/>
      </w:rPr>
    </w:lvl>
  </w:abstractNum>
  <w:abstractNum w:abstractNumId="3">
    <w:multiLevelType w:val="hybridMultilevel"/>
    <w:lvl w:ilvl="0">
      <w:start w:val="3"/>
      <w:numFmt w:val="lowerLetter"/>
      <w:lvlText w:val="%1."/>
      <w:lvlJc w:val="left"/>
      <w:pPr>
        <w:ind w:left="1600" w:hanging="720"/>
        <w:jc w:val="left"/>
      </w:pPr>
      <w:rPr>
        <w:rFonts w:hint="default" w:ascii="Arial" w:hAnsi="Arial" w:eastAsia="Arial" w:cs="Arial"/>
        <w:spacing w:val="-1"/>
        <w:w w:val="86"/>
        <w:sz w:val="24"/>
        <w:szCs w:val="24"/>
        <w:lang w:val="en-gb" w:eastAsia="en-gb" w:bidi="en-gb"/>
      </w:rPr>
    </w:lvl>
    <w:lvl w:ilvl="1">
      <w:start w:val="0"/>
      <w:numFmt w:val="bullet"/>
      <w:lvlText w:val="•"/>
      <w:lvlJc w:val="left"/>
      <w:pPr>
        <w:ind w:left="2370" w:hanging="720"/>
      </w:pPr>
      <w:rPr>
        <w:rFonts w:hint="default"/>
        <w:lang w:val="en-gb" w:eastAsia="en-gb" w:bidi="en-gb"/>
      </w:rPr>
    </w:lvl>
    <w:lvl w:ilvl="2">
      <w:start w:val="0"/>
      <w:numFmt w:val="bullet"/>
      <w:lvlText w:val="•"/>
      <w:lvlJc w:val="left"/>
      <w:pPr>
        <w:ind w:left="3141" w:hanging="720"/>
      </w:pPr>
      <w:rPr>
        <w:rFonts w:hint="default"/>
        <w:lang w:val="en-gb" w:eastAsia="en-gb" w:bidi="en-gb"/>
      </w:rPr>
    </w:lvl>
    <w:lvl w:ilvl="3">
      <w:start w:val="0"/>
      <w:numFmt w:val="bullet"/>
      <w:lvlText w:val="•"/>
      <w:lvlJc w:val="left"/>
      <w:pPr>
        <w:ind w:left="3911" w:hanging="720"/>
      </w:pPr>
      <w:rPr>
        <w:rFonts w:hint="default"/>
        <w:lang w:val="en-gb" w:eastAsia="en-gb" w:bidi="en-gb"/>
      </w:rPr>
    </w:lvl>
    <w:lvl w:ilvl="4">
      <w:start w:val="0"/>
      <w:numFmt w:val="bullet"/>
      <w:lvlText w:val="•"/>
      <w:lvlJc w:val="left"/>
      <w:pPr>
        <w:ind w:left="4682" w:hanging="720"/>
      </w:pPr>
      <w:rPr>
        <w:rFonts w:hint="default"/>
        <w:lang w:val="en-gb" w:eastAsia="en-gb" w:bidi="en-gb"/>
      </w:rPr>
    </w:lvl>
    <w:lvl w:ilvl="5">
      <w:start w:val="0"/>
      <w:numFmt w:val="bullet"/>
      <w:lvlText w:val="•"/>
      <w:lvlJc w:val="left"/>
      <w:pPr>
        <w:ind w:left="5453" w:hanging="720"/>
      </w:pPr>
      <w:rPr>
        <w:rFonts w:hint="default"/>
        <w:lang w:val="en-gb" w:eastAsia="en-gb" w:bidi="en-gb"/>
      </w:rPr>
    </w:lvl>
    <w:lvl w:ilvl="6">
      <w:start w:val="0"/>
      <w:numFmt w:val="bullet"/>
      <w:lvlText w:val="•"/>
      <w:lvlJc w:val="left"/>
      <w:pPr>
        <w:ind w:left="6223" w:hanging="720"/>
      </w:pPr>
      <w:rPr>
        <w:rFonts w:hint="default"/>
        <w:lang w:val="en-gb" w:eastAsia="en-gb" w:bidi="en-gb"/>
      </w:rPr>
    </w:lvl>
    <w:lvl w:ilvl="7">
      <w:start w:val="0"/>
      <w:numFmt w:val="bullet"/>
      <w:lvlText w:val="•"/>
      <w:lvlJc w:val="left"/>
      <w:pPr>
        <w:ind w:left="6994" w:hanging="720"/>
      </w:pPr>
      <w:rPr>
        <w:rFonts w:hint="default"/>
        <w:lang w:val="en-gb" w:eastAsia="en-gb" w:bidi="en-gb"/>
      </w:rPr>
    </w:lvl>
    <w:lvl w:ilvl="8">
      <w:start w:val="0"/>
      <w:numFmt w:val="bullet"/>
      <w:lvlText w:val="•"/>
      <w:lvlJc w:val="left"/>
      <w:pPr>
        <w:ind w:left="7765" w:hanging="720"/>
      </w:pPr>
      <w:rPr>
        <w:rFonts w:hint="default"/>
        <w:lang w:val="en-gb" w:eastAsia="en-gb" w:bidi="en-gb"/>
      </w:rPr>
    </w:lvl>
  </w:abstractNum>
  <w:abstractNum w:abstractNumId="2">
    <w:multiLevelType w:val="hybridMultilevel"/>
    <w:lvl w:ilvl="0">
      <w:start w:val="2"/>
      <w:numFmt w:val="lowerLetter"/>
      <w:lvlText w:val="%1."/>
      <w:lvlJc w:val="left"/>
      <w:pPr>
        <w:ind w:left="1600" w:hanging="704"/>
        <w:jc w:val="left"/>
      </w:pPr>
      <w:rPr>
        <w:rFonts w:hint="default" w:ascii="Arial" w:hAnsi="Arial" w:eastAsia="Arial" w:cs="Arial"/>
        <w:spacing w:val="0"/>
        <w:w w:val="93"/>
        <w:sz w:val="24"/>
        <w:szCs w:val="24"/>
        <w:lang w:val="en-gb" w:eastAsia="en-gb" w:bidi="en-gb"/>
      </w:rPr>
    </w:lvl>
    <w:lvl w:ilvl="1">
      <w:start w:val="0"/>
      <w:numFmt w:val="bullet"/>
      <w:lvlText w:val="•"/>
      <w:lvlJc w:val="left"/>
      <w:pPr>
        <w:ind w:left="2370" w:hanging="704"/>
      </w:pPr>
      <w:rPr>
        <w:rFonts w:hint="default"/>
        <w:lang w:val="en-gb" w:eastAsia="en-gb" w:bidi="en-gb"/>
      </w:rPr>
    </w:lvl>
    <w:lvl w:ilvl="2">
      <w:start w:val="0"/>
      <w:numFmt w:val="bullet"/>
      <w:lvlText w:val="•"/>
      <w:lvlJc w:val="left"/>
      <w:pPr>
        <w:ind w:left="3141" w:hanging="704"/>
      </w:pPr>
      <w:rPr>
        <w:rFonts w:hint="default"/>
        <w:lang w:val="en-gb" w:eastAsia="en-gb" w:bidi="en-gb"/>
      </w:rPr>
    </w:lvl>
    <w:lvl w:ilvl="3">
      <w:start w:val="0"/>
      <w:numFmt w:val="bullet"/>
      <w:lvlText w:val="•"/>
      <w:lvlJc w:val="left"/>
      <w:pPr>
        <w:ind w:left="3911" w:hanging="704"/>
      </w:pPr>
      <w:rPr>
        <w:rFonts w:hint="default"/>
        <w:lang w:val="en-gb" w:eastAsia="en-gb" w:bidi="en-gb"/>
      </w:rPr>
    </w:lvl>
    <w:lvl w:ilvl="4">
      <w:start w:val="0"/>
      <w:numFmt w:val="bullet"/>
      <w:lvlText w:val="•"/>
      <w:lvlJc w:val="left"/>
      <w:pPr>
        <w:ind w:left="4682" w:hanging="704"/>
      </w:pPr>
      <w:rPr>
        <w:rFonts w:hint="default"/>
        <w:lang w:val="en-gb" w:eastAsia="en-gb" w:bidi="en-gb"/>
      </w:rPr>
    </w:lvl>
    <w:lvl w:ilvl="5">
      <w:start w:val="0"/>
      <w:numFmt w:val="bullet"/>
      <w:lvlText w:val="•"/>
      <w:lvlJc w:val="left"/>
      <w:pPr>
        <w:ind w:left="5453" w:hanging="704"/>
      </w:pPr>
      <w:rPr>
        <w:rFonts w:hint="default"/>
        <w:lang w:val="en-gb" w:eastAsia="en-gb" w:bidi="en-gb"/>
      </w:rPr>
    </w:lvl>
    <w:lvl w:ilvl="6">
      <w:start w:val="0"/>
      <w:numFmt w:val="bullet"/>
      <w:lvlText w:val="•"/>
      <w:lvlJc w:val="left"/>
      <w:pPr>
        <w:ind w:left="6223" w:hanging="704"/>
      </w:pPr>
      <w:rPr>
        <w:rFonts w:hint="default"/>
        <w:lang w:val="en-gb" w:eastAsia="en-gb" w:bidi="en-gb"/>
      </w:rPr>
    </w:lvl>
    <w:lvl w:ilvl="7">
      <w:start w:val="0"/>
      <w:numFmt w:val="bullet"/>
      <w:lvlText w:val="•"/>
      <w:lvlJc w:val="left"/>
      <w:pPr>
        <w:ind w:left="6994" w:hanging="704"/>
      </w:pPr>
      <w:rPr>
        <w:rFonts w:hint="default"/>
        <w:lang w:val="en-gb" w:eastAsia="en-gb" w:bidi="en-gb"/>
      </w:rPr>
    </w:lvl>
    <w:lvl w:ilvl="8">
      <w:start w:val="0"/>
      <w:numFmt w:val="bullet"/>
      <w:lvlText w:val="•"/>
      <w:lvlJc w:val="left"/>
      <w:pPr>
        <w:ind w:left="7765" w:hanging="704"/>
      </w:pPr>
      <w:rPr>
        <w:rFonts w:hint="default"/>
        <w:lang w:val="en-gb" w:eastAsia="en-gb" w:bidi="en-gb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897" w:hanging="737"/>
        <w:jc w:val="left"/>
      </w:pPr>
      <w:rPr>
        <w:rFonts w:hint="default"/>
        <w:w w:val="91"/>
        <w:lang w:val="en-gb" w:eastAsia="en-gb" w:bidi="en-gb"/>
      </w:rPr>
    </w:lvl>
    <w:lvl w:ilvl="1">
      <w:start w:val="0"/>
      <w:numFmt w:val="bullet"/>
      <w:lvlText w:val="•"/>
      <w:lvlJc w:val="left"/>
      <w:pPr>
        <w:ind w:left="1740" w:hanging="737"/>
      </w:pPr>
      <w:rPr>
        <w:rFonts w:hint="default"/>
        <w:lang w:val="en-gb" w:eastAsia="en-gb" w:bidi="en-gb"/>
      </w:rPr>
    </w:lvl>
    <w:lvl w:ilvl="2">
      <w:start w:val="0"/>
      <w:numFmt w:val="bullet"/>
      <w:lvlText w:val="•"/>
      <w:lvlJc w:val="left"/>
      <w:pPr>
        <w:ind w:left="2581" w:hanging="737"/>
      </w:pPr>
      <w:rPr>
        <w:rFonts w:hint="default"/>
        <w:lang w:val="en-gb" w:eastAsia="en-gb" w:bidi="en-gb"/>
      </w:rPr>
    </w:lvl>
    <w:lvl w:ilvl="3">
      <w:start w:val="0"/>
      <w:numFmt w:val="bullet"/>
      <w:lvlText w:val="•"/>
      <w:lvlJc w:val="left"/>
      <w:pPr>
        <w:ind w:left="3421" w:hanging="737"/>
      </w:pPr>
      <w:rPr>
        <w:rFonts w:hint="default"/>
        <w:lang w:val="en-gb" w:eastAsia="en-gb" w:bidi="en-gb"/>
      </w:rPr>
    </w:lvl>
    <w:lvl w:ilvl="4">
      <w:start w:val="0"/>
      <w:numFmt w:val="bullet"/>
      <w:lvlText w:val="•"/>
      <w:lvlJc w:val="left"/>
      <w:pPr>
        <w:ind w:left="4262" w:hanging="737"/>
      </w:pPr>
      <w:rPr>
        <w:rFonts w:hint="default"/>
        <w:lang w:val="en-gb" w:eastAsia="en-gb" w:bidi="en-gb"/>
      </w:rPr>
    </w:lvl>
    <w:lvl w:ilvl="5">
      <w:start w:val="0"/>
      <w:numFmt w:val="bullet"/>
      <w:lvlText w:val="•"/>
      <w:lvlJc w:val="left"/>
      <w:pPr>
        <w:ind w:left="5103" w:hanging="737"/>
      </w:pPr>
      <w:rPr>
        <w:rFonts w:hint="default"/>
        <w:lang w:val="en-gb" w:eastAsia="en-gb" w:bidi="en-gb"/>
      </w:rPr>
    </w:lvl>
    <w:lvl w:ilvl="6">
      <w:start w:val="0"/>
      <w:numFmt w:val="bullet"/>
      <w:lvlText w:val="•"/>
      <w:lvlJc w:val="left"/>
      <w:pPr>
        <w:ind w:left="5943" w:hanging="737"/>
      </w:pPr>
      <w:rPr>
        <w:rFonts w:hint="default"/>
        <w:lang w:val="en-gb" w:eastAsia="en-gb" w:bidi="en-gb"/>
      </w:rPr>
    </w:lvl>
    <w:lvl w:ilvl="7">
      <w:start w:val="0"/>
      <w:numFmt w:val="bullet"/>
      <w:lvlText w:val="•"/>
      <w:lvlJc w:val="left"/>
      <w:pPr>
        <w:ind w:left="6784" w:hanging="737"/>
      </w:pPr>
      <w:rPr>
        <w:rFonts w:hint="default"/>
        <w:lang w:val="en-gb" w:eastAsia="en-gb" w:bidi="en-gb"/>
      </w:rPr>
    </w:lvl>
    <w:lvl w:ilvl="8">
      <w:start w:val="0"/>
      <w:numFmt w:val="bullet"/>
      <w:lvlText w:val="•"/>
      <w:lvlJc w:val="left"/>
      <w:pPr>
        <w:ind w:left="7625" w:hanging="737"/>
      </w:pPr>
      <w:rPr>
        <w:rFonts w:hint="default"/>
        <w:lang w:val="en-gb" w:eastAsia="en-gb" w:bidi="en-gb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36" w:hanging="276"/>
        <w:jc w:val="left"/>
      </w:pPr>
      <w:rPr>
        <w:rFonts w:hint="default"/>
        <w:w w:val="101"/>
        <w:lang w:val="en-gb" w:eastAsia="en-gb" w:bidi="en-gb"/>
      </w:rPr>
    </w:lvl>
    <w:lvl w:ilvl="1">
      <w:start w:val="1"/>
      <w:numFmt w:val="decimal"/>
      <w:lvlText w:val="%1.%2"/>
      <w:lvlJc w:val="left"/>
      <w:pPr>
        <w:ind w:left="585" w:hanging="425"/>
        <w:jc w:val="left"/>
      </w:pPr>
      <w:rPr>
        <w:rFonts w:hint="default" w:ascii="Georgia" w:hAnsi="Georgia" w:eastAsia="Georgia" w:cs="Georgia"/>
        <w:b/>
        <w:bCs/>
        <w:color w:val="4F81BC"/>
        <w:spacing w:val="-1"/>
        <w:w w:val="107"/>
        <w:sz w:val="26"/>
        <w:szCs w:val="26"/>
        <w:lang w:val="en-gb" w:eastAsia="en-gb" w:bidi="en-gb"/>
      </w:rPr>
    </w:lvl>
    <w:lvl w:ilvl="2">
      <w:start w:val="0"/>
      <w:numFmt w:val="bullet"/>
      <w:lvlText w:val="•"/>
      <w:lvlJc w:val="left"/>
      <w:pPr>
        <w:ind w:left="1549" w:hanging="425"/>
      </w:pPr>
      <w:rPr>
        <w:rFonts w:hint="default"/>
        <w:lang w:val="en-gb" w:eastAsia="en-gb" w:bidi="en-gb"/>
      </w:rPr>
    </w:lvl>
    <w:lvl w:ilvl="3">
      <w:start w:val="0"/>
      <w:numFmt w:val="bullet"/>
      <w:lvlText w:val="•"/>
      <w:lvlJc w:val="left"/>
      <w:pPr>
        <w:ind w:left="2519" w:hanging="425"/>
      </w:pPr>
      <w:rPr>
        <w:rFonts w:hint="default"/>
        <w:lang w:val="en-gb" w:eastAsia="en-gb" w:bidi="en-gb"/>
      </w:rPr>
    </w:lvl>
    <w:lvl w:ilvl="4">
      <w:start w:val="0"/>
      <w:numFmt w:val="bullet"/>
      <w:lvlText w:val="•"/>
      <w:lvlJc w:val="left"/>
      <w:pPr>
        <w:ind w:left="3488" w:hanging="425"/>
      </w:pPr>
      <w:rPr>
        <w:rFonts w:hint="default"/>
        <w:lang w:val="en-gb" w:eastAsia="en-gb" w:bidi="en-gb"/>
      </w:rPr>
    </w:lvl>
    <w:lvl w:ilvl="5">
      <w:start w:val="0"/>
      <w:numFmt w:val="bullet"/>
      <w:lvlText w:val="•"/>
      <w:lvlJc w:val="left"/>
      <w:pPr>
        <w:ind w:left="4458" w:hanging="425"/>
      </w:pPr>
      <w:rPr>
        <w:rFonts w:hint="default"/>
        <w:lang w:val="en-gb" w:eastAsia="en-gb" w:bidi="en-gb"/>
      </w:rPr>
    </w:lvl>
    <w:lvl w:ilvl="6">
      <w:start w:val="0"/>
      <w:numFmt w:val="bullet"/>
      <w:lvlText w:val="•"/>
      <w:lvlJc w:val="left"/>
      <w:pPr>
        <w:ind w:left="5428" w:hanging="425"/>
      </w:pPr>
      <w:rPr>
        <w:rFonts w:hint="default"/>
        <w:lang w:val="en-gb" w:eastAsia="en-gb" w:bidi="en-gb"/>
      </w:rPr>
    </w:lvl>
    <w:lvl w:ilvl="7">
      <w:start w:val="0"/>
      <w:numFmt w:val="bullet"/>
      <w:lvlText w:val="•"/>
      <w:lvlJc w:val="left"/>
      <w:pPr>
        <w:ind w:left="6397" w:hanging="425"/>
      </w:pPr>
      <w:rPr>
        <w:rFonts w:hint="default"/>
        <w:lang w:val="en-gb" w:eastAsia="en-gb" w:bidi="en-gb"/>
      </w:rPr>
    </w:lvl>
    <w:lvl w:ilvl="8">
      <w:start w:val="0"/>
      <w:numFmt w:val="bullet"/>
      <w:lvlText w:val="•"/>
      <w:lvlJc w:val="left"/>
      <w:pPr>
        <w:ind w:left="7367" w:hanging="425"/>
      </w:pPr>
      <w:rPr>
        <w:rFonts w:hint="default"/>
        <w:lang w:val="en-gb" w:eastAsia="en-gb" w:bidi="en-gb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gb" w:eastAsia="en-gb" w:bidi="en-gb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gb" w:eastAsia="en-gb" w:bidi="en-gb"/>
    </w:rPr>
  </w:style>
  <w:style w:styleId="Heading1" w:type="paragraph">
    <w:name w:val="Heading 1"/>
    <w:basedOn w:val="Normal"/>
    <w:uiPriority w:val="1"/>
    <w:qFormat/>
    <w:pPr>
      <w:ind w:left="453" w:hanging="293"/>
      <w:outlineLvl w:val="1"/>
    </w:pPr>
    <w:rPr>
      <w:rFonts w:ascii="Georgia" w:hAnsi="Georgia" w:eastAsia="Georgia" w:cs="Georgia"/>
      <w:b/>
      <w:bCs/>
      <w:sz w:val="28"/>
      <w:szCs w:val="28"/>
      <w:lang w:val="en-gb" w:eastAsia="en-gb" w:bidi="en-gb"/>
    </w:rPr>
  </w:style>
  <w:style w:styleId="Heading2" w:type="paragraph">
    <w:name w:val="Heading 2"/>
    <w:basedOn w:val="Normal"/>
    <w:uiPriority w:val="1"/>
    <w:qFormat/>
    <w:pPr>
      <w:ind w:left="585" w:hanging="425"/>
      <w:outlineLvl w:val="2"/>
    </w:pPr>
    <w:rPr>
      <w:rFonts w:ascii="Georgia" w:hAnsi="Georgia" w:eastAsia="Georgia" w:cs="Georgia"/>
      <w:b/>
      <w:bCs/>
      <w:sz w:val="26"/>
      <w:szCs w:val="26"/>
      <w:lang w:val="en-gb" w:eastAsia="en-gb" w:bidi="en-gb"/>
    </w:rPr>
  </w:style>
  <w:style w:styleId="ListParagraph" w:type="paragraph">
    <w:name w:val="List Paragraph"/>
    <w:basedOn w:val="Normal"/>
    <w:uiPriority w:val="1"/>
    <w:qFormat/>
    <w:pPr>
      <w:ind w:left="1600" w:hanging="737"/>
    </w:pPr>
    <w:rPr>
      <w:rFonts w:ascii="Arial" w:hAnsi="Arial" w:eastAsia="Arial" w:cs="Arial"/>
      <w:lang w:val="en-gb" w:eastAsia="en-gb" w:bidi="en-gb"/>
    </w:rPr>
  </w:style>
  <w:style w:styleId="TableParagraph" w:type="paragraph">
    <w:name w:val="Table Paragraph"/>
    <w:basedOn w:val="Normal"/>
    <w:uiPriority w:val="1"/>
    <w:qFormat/>
    <w:pPr>
      <w:spacing w:line="270" w:lineRule="exact"/>
    </w:pPr>
    <w:rPr>
      <w:rFonts w:ascii="Arial" w:hAnsi="Arial" w:eastAsia="Arial" w:cs="Arial"/>
      <w:lang w:val="en-gb" w:eastAsia="en-gb" w:bidi="en-gb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Andrew Koontz-Garboden</dc:creator>
  <dc:subject>Masoud Jasbi</dc:subject>
  <dc:title>Causative-Inchoative Alternation in  Persian</dc:title>
  <dcterms:created xsi:type="dcterms:W3CDTF">2019-04-30T05:09:59Z</dcterms:created>
  <dcterms:modified xsi:type="dcterms:W3CDTF">2019-04-30T05:09:59Z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2011-11-09T00:00:00Z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2019-04-30T00:00:00Z</vt:filetime>
  </property>
</Properties>
</file>